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915" w:rsidRPr="00827821" w:rsidRDefault="00445915">
      <w:pPr>
        <w:pStyle w:val="BodyText2"/>
        <w:rPr>
          <w:rFonts w:asciiTheme="minorHAnsi" w:hAnsiTheme="minorHAnsi" w:cstheme="minorHAnsi"/>
          <w:sz w:val="24"/>
          <w:szCs w:val="24"/>
        </w:rPr>
      </w:pPr>
    </w:p>
    <w:p w:rsidR="00445915" w:rsidRPr="00827821" w:rsidRDefault="00445915" w:rsidP="002C268B">
      <w:pPr>
        <w:jc w:val="center"/>
        <w:rPr>
          <w:rFonts w:asciiTheme="minorHAnsi" w:hAnsiTheme="minorHAnsi" w:cstheme="minorHAnsi"/>
          <w:b/>
          <w:szCs w:val="24"/>
        </w:rPr>
      </w:pPr>
      <w:r w:rsidRPr="00827821">
        <w:rPr>
          <w:rFonts w:asciiTheme="minorHAnsi" w:hAnsiTheme="minorHAnsi" w:cstheme="minorHAnsi"/>
          <w:b/>
          <w:szCs w:val="24"/>
        </w:rPr>
        <w:t>Job Description</w:t>
      </w:r>
      <w:r w:rsidR="00EC76BE" w:rsidRPr="00827821">
        <w:rPr>
          <w:rFonts w:asciiTheme="minorHAnsi" w:hAnsiTheme="minorHAnsi" w:cstheme="minorHAnsi"/>
          <w:b/>
          <w:szCs w:val="24"/>
        </w:rPr>
        <w:t xml:space="preserve">: </w:t>
      </w:r>
      <w:r w:rsidR="00446394" w:rsidRPr="00827821">
        <w:rPr>
          <w:rFonts w:asciiTheme="minorHAnsi" w:hAnsiTheme="minorHAnsi" w:cstheme="minorHAnsi"/>
          <w:b/>
          <w:szCs w:val="24"/>
        </w:rPr>
        <w:t xml:space="preserve">Health and Safety </w:t>
      </w:r>
      <w:r w:rsidR="00664D8A" w:rsidRPr="00827821">
        <w:rPr>
          <w:rFonts w:asciiTheme="minorHAnsi" w:hAnsiTheme="minorHAnsi" w:cstheme="minorHAnsi"/>
          <w:b/>
          <w:szCs w:val="24"/>
        </w:rPr>
        <w:t>Advisor</w:t>
      </w:r>
    </w:p>
    <w:p w:rsidR="00DA52FF" w:rsidRPr="00827821" w:rsidRDefault="00DA52FF" w:rsidP="002C268B">
      <w:pPr>
        <w:jc w:val="center"/>
        <w:rPr>
          <w:rFonts w:asciiTheme="minorHAnsi" w:hAnsiTheme="minorHAnsi" w:cstheme="minorHAnsi"/>
          <w:b/>
          <w:sz w:val="22"/>
          <w:szCs w:val="22"/>
        </w:rPr>
      </w:pPr>
    </w:p>
    <w:p w:rsidR="00445915" w:rsidRPr="00827821" w:rsidRDefault="00445915">
      <w:pPr>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5230"/>
      </w:tblGrid>
      <w:tr w:rsidR="00EC76BE" w:rsidRPr="00827821" w:rsidTr="00BE7746">
        <w:tc>
          <w:tcPr>
            <w:tcW w:w="3085" w:type="dxa"/>
          </w:tcPr>
          <w:p w:rsidR="00EC76BE" w:rsidRPr="00827821" w:rsidRDefault="00EC76BE" w:rsidP="00EC76BE">
            <w:pPr>
              <w:rPr>
                <w:rFonts w:asciiTheme="minorHAnsi" w:hAnsiTheme="minorHAnsi" w:cstheme="minorHAnsi"/>
                <w:b/>
                <w:bCs/>
                <w:sz w:val="22"/>
                <w:szCs w:val="22"/>
              </w:rPr>
            </w:pPr>
            <w:r w:rsidRPr="00827821">
              <w:rPr>
                <w:rFonts w:asciiTheme="minorHAnsi" w:hAnsiTheme="minorHAnsi" w:cstheme="minorHAnsi"/>
                <w:sz w:val="22"/>
                <w:szCs w:val="22"/>
              </w:rPr>
              <w:t>Reporting to</w:t>
            </w:r>
          </w:p>
        </w:tc>
        <w:tc>
          <w:tcPr>
            <w:tcW w:w="5394" w:type="dxa"/>
          </w:tcPr>
          <w:p w:rsidR="00EC76BE" w:rsidRPr="00827821" w:rsidRDefault="00446394" w:rsidP="00EC76BE">
            <w:pPr>
              <w:rPr>
                <w:rFonts w:asciiTheme="minorHAnsi" w:hAnsiTheme="minorHAnsi" w:cstheme="minorHAnsi"/>
                <w:bCs/>
                <w:sz w:val="22"/>
                <w:szCs w:val="22"/>
              </w:rPr>
            </w:pPr>
            <w:r w:rsidRPr="00827821">
              <w:rPr>
                <w:rFonts w:asciiTheme="minorHAnsi" w:hAnsiTheme="minorHAnsi" w:cstheme="minorHAnsi"/>
                <w:bCs/>
                <w:sz w:val="22"/>
                <w:szCs w:val="22"/>
              </w:rPr>
              <w:t>COO, Head of Historic Estates,</w:t>
            </w:r>
          </w:p>
          <w:p w:rsidR="00446394" w:rsidRPr="00827821" w:rsidRDefault="00446394" w:rsidP="00EC76BE">
            <w:pPr>
              <w:rPr>
                <w:rFonts w:asciiTheme="minorHAnsi" w:hAnsiTheme="minorHAnsi" w:cstheme="minorHAnsi"/>
                <w:bCs/>
                <w:sz w:val="22"/>
                <w:szCs w:val="22"/>
              </w:rPr>
            </w:pPr>
            <w:r w:rsidRPr="00827821">
              <w:rPr>
                <w:rFonts w:asciiTheme="minorHAnsi" w:hAnsiTheme="minorHAnsi" w:cstheme="minorHAnsi"/>
                <w:bCs/>
                <w:sz w:val="22"/>
                <w:szCs w:val="22"/>
              </w:rPr>
              <w:t>Lundy Island Manager</w:t>
            </w:r>
          </w:p>
          <w:p w:rsidR="00F2230E" w:rsidRPr="00827821" w:rsidRDefault="00F2230E" w:rsidP="00EC76BE">
            <w:pPr>
              <w:rPr>
                <w:rFonts w:asciiTheme="minorHAnsi" w:hAnsiTheme="minorHAnsi" w:cstheme="minorHAnsi"/>
                <w:bCs/>
                <w:sz w:val="22"/>
                <w:szCs w:val="22"/>
              </w:rPr>
            </w:pPr>
          </w:p>
          <w:p w:rsidR="00E41D17" w:rsidRPr="00827821" w:rsidRDefault="00E41D17" w:rsidP="00EC76BE">
            <w:pPr>
              <w:rPr>
                <w:rFonts w:asciiTheme="minorHAnsi" w:hAnsiTheme="minorHAnsi" w:cstheme="minorHAnsi"/>
                <w:bCs/>
                <w:sz w:val="22"/>
                <w:szCs w:val="22"/>
              </w:rPr>
            </w:pPr>
          </w:p>
        </w:tc>
      </w:tr>
      <w:tr w:rsidR="00EC76BE" w:rsidRPr="00827821" w:rsidTr="00BE7746">
        <w:tc>
          <w:tcPr>
            <w:tcW w:w="3085" w:type="dxa"/>
          </w:tcPr>
          <w:p w:rsidR="00EC76BE" w:rsidRPr="00827821" w:rsidRDefault="00EC76BE" w:rsidP="00EC76BE">
            <w:pPr>
              <w:rPr>
                <w:rFonts w:asciiTheme="minorHAnsi" w:hAnsiTheme="minorHAnsi" w:cstheme="minorHAnsi"/>
                <w:b/>
                <w:bCs/>
                <w:sz w:val="22"/>
                <w:szCs w:val="22"/>
              </w:rPr>
            </w:pPr>
            <w:r w:rsidRPr="00827821">
              <w:rPr>
                <w:rFonts w:asciiTheme="minorHAnsi" w:hAnsiTheme="minorHAnsi" w:cstheme="minorHAnsi"/>
                <w:sz w:val="22"/>
                <w:szCs w:val="22"/>
              </w:rPr>
              <w:t>Staff reporting</w:t>
            </w:r>
          </w:p>
        </w:tc>
        <w:tc>
          <w:tcPr>
            <w:tcW w:w="5394" w:type="dxa"/>
          </w:tcPr>
          <w:p w:rsidR="00EC76BE" w:rsidRPr="00827821" w:rsidRDefault="007F67BA" w:rsidP="00EC76BE">
            <w:pPr>
              <w:rPr>
                <w:rFonts w:asciiTheme="minorHAnsi" w:hAnsiTheme="minorHAnsi" w:cstheme="minorHAnsi"/>
                <w:bCs/>
                <w:sz w:val="22"/>
                <w:szCs w:val="22"/>
              </w:rPr>
            </w:pPr>
            <w:r w:rsidRPr="00827821">
              <w:rPr>
                <w:rFonts w:asciiTheme="minorHAnsi" w:hAnsiTheme="minorHAnsi" w:cstheme="minorHAnsi"/>
                <w:bCs/>
                <w:sz w:val="22"/>
                <w:szCs w:val="22"/>
              </w:rPr>
              <w:t>None</w:t>
            </w:r>
          </w:p>
          <w:p w:rsidR="00E41D17" w:rsidRPr="00827821" w:rsidRDefault="00E41D17" w:rsidP="00EC76BE">
            <w:pPr>
              <w:rPr>
                <w:rFonts w:asciiTheme="minorHAnsi" w:hAnsiTheme="minorHAnsi" w:cstheme="minorHAnsi"/>
                <w:bCs/>
                <w:sz w:val="22"/>
                <w:szCs w:val="22"/>
              </w:rPr>
            </w:pPr>
          </w:p>
        </w:tc>
      </w:tr>
      <w:tr w:rsidR="00EC76BE" w:rsidRPr="00827821" w:rsidTr="00BE7746">
        <w:tc>
          <w:tcPr>
            <w:tcW w:w="3085" w:type="dxa"/>
          </w:tcPr>
          <w:p w:rsidR="00EC76BE" w:rsidRPr="00827821" w:rsidRDefault="00EC76BE" w:rsidP="00EC76BE">
            <w:pPr>
              <w:rPr>
                <w:rFonts w:asciiTheme="minorHAnsi" w:hAnsiTheme="minorHAnsi" w:cstheme="minorHAnsi"/>
                <w:b/>
                <w:bCs/>
                <w:sz w:val="22"/>
                <w:szCs w:val="22"/>
              </w:rPr>
            </w:pPr>
            <w:r w:rsidRPr="00827821">
              <w:rPr>
                <w:rFonts w:asciiTheme="minorHAnsi" w:hAnsiTheme="minorHAnsi" w:cstheme="minorHAnsi"/>
                <w:sz w:val="22"/>
                <w:szCs w:val="22"/>
              </w:rPr>
              <w:t>Liaison with</w:t>
            </w:r>
          </w:p>
        </w:tc>
        <w:tc>
          <w:tcPr>
            <w:tcW w:w="5394" w:type="dxa"/>
          </w:tcPr>
          <w:p w:rsidR="004F0713" w:rsidRPr="00827821" w:rsidRDefault="00446394" w:rsidP="00EC76BE">
            <w:pPr>
              <w:rPr>
                <w:rFonts w:asciiTheme="minorHAnsi" w:hAnsiTheme="minorHAnsi" w:cstheme="minorHAnsi"/>
                <w:bCs/>
                <w:sz w:val="22"/>
                <w:szCs w:val="22"/>
              </w:rPr>
            </w:pPr>
            <w:r w:rsidRPr="00827821">
              <w:rPr>
                <w:rFonts w:asciiTheme="minorHAnsi" w:hAnsiTheme="minorHAnsi" w:cstheme="minorHAnsi"/>
                <w:bCs/>
                <w:sz w:val="22"/>
                <w:szCs w:val="22"/>
              </w:rPr>
              <w:t xml:space="preserve">RPM, </w:t>
            </w:r>
            <w:r w:rsidR="001D370A" w:rsidRPr="00827821">
              <w:rPr>
                <w:rFonts w:asciiTheme="minorHAnsi" w:hAnsiTheme="minorHAnsi" w:cstheme="minorHAnsi"/>
                <w:bCs/>
                <w:sz w:val="22"/>
                <w:szCs w:val="22"/>
              </w:rPr>
              <w:t>Property As</w:t>
            </w:r>
            <w:r w:rsidRPr="00827821">
              <w:rPr>
                <w:rFonts w:asciiTheme="minorHAnsi" w:hAnsiTheme="minorHAnsi" w:cstheme="minorHAnsi"/>
                <w:bCs/>
                <w:sz w:val="22"/>
                <w:szCs w:val="22"/>
              </w:rPr>
              <w:t>sistant, Surveyor,</w:t>
            </w:r>
          </w:p>
          <w:p w:rsidR="00E41D17" w:rsidRPr="00827821" w:rsidRDefault="00E41D17" w:rsidP="00EC76BE">
            <w:pPr>
              <w:rPr>
                <w:rFonts w:asciiTheme="minorHAnsi" w:hAnsiTheme="minorHAnsi" w:cstheme="minorHAnsi"/>
                <w:bCs/>
                <w:sz w:val="22"/>
                <w:szCs w:val="22"/>
              </w:rPr>
            </w:pPr>
          </w:p>
        </w:tc>
      </w:tr>
      <w:tr w:rsidR="00EC76BE" w:rsidRPr="00827821" w:rsidTr="00BE7746">
        <w:tc>
          <w:tcPr>
            <w:tcW w:w="3085" w:type="dxa"/>
          </w:tcPr>
          <w:p w:rsidR="00EC76BE" w:rsidRPr="00827821" w:rsidRDefault="00EC76BE" w:rsidP="00EC76BE">
            <w:pPr>
              <w:rPr>
                <w:rFonts w:asciiTheme="minorHAnsi" w:hAnsiTheme="minorHAnsi" w:cstheme="minorHAnsi"/>
                <w:b/>
                <w:bCs/>
                <w:sz w:val="22"/>
                <w:szCs w:val="22"/>
              </w:rPr>
            </w:pPr>
            <w:r w:rsidRPr="00827821">
              <w:rPr>
                <w:rFonts w:asciiTheme="minorHAnsi" w:hAnsiTheme="minorHAnsi" w:cstheme="minorHAnsi"/>
                <w:sz w:val="22"/>
                <w:szCs w:val="22"/>
              </w:rPr>
              <w:t>Hours</w:t>
            </w:r>
          </w:p>
        </w:tc>
        <w:tc>
          <w:tcPr>
            <w:tcW w:w="5394" w:type="dxa"/>
          </w:tcPr>
          <w:p w:rsidR="00E41D17" w:rsidRPr="00827821" w:rsidRDefault="001D370A" w:rsidP="004F0713">
            <w:pPr>
              <w:rPr>
                <w:rFonts w:asciiTheme="minorHAnsi" w:hAnsiTheme="minorHAnsi" w:cstheme="minorHAnsi"/>
                <w:bCs/>
                <w:sz w:val="22"/>
                <w:szCs w:val="22"/>
              </w:rPr>
            </w:pPr>
            <w:r w:rsidRPr="00827821">
              <w:rPr>
                <w:rFonts w:asciiTheme="minorHAnsi" w:hAnsiTheme="minorHAnsi" w:cstheme="minorHAnsi"/>
                <w:bCs/>
                <w:sz w:val="22"/>
                <w:szCs w:val="22"/>
              </w:rPr>
              <w:t>35 hours per week</w:t>
            </w:r>
          </w:p>
          <w:p w:rsidR="004F0713" w:rsidRPr="00827821" w:rsidRDefault="004F0713" w:rsidP="004F0713">
            <w:pPr>
              <w:rPr>
                <w:rFonts w:asciiTheme="minorHAnsi" w:hAnsiTheme="minorHAnsi" w:cstheme="minorHAnsi"/>
                <w:bCs/>
                <w:sz w:val="22"/>
                <w:szCs w:val="22"/>
              </w:rPr>
            </w:pPr>
          </w:p>
        </w:tc>
      </w:tr>
      <w:tr w:rsidR="00EC76BE" w:rsidRPr="00827821" w:rsidTr="00BE7746">
        <w:tc>
          <w:tcPr>
            <w:tcW w:w="3085" w:type="dxa"/>
          </w:tcPr>
          <w:p w:rsidR="00EC76BE" w:rsidRPr="00827821" w:rsidRDefault="00EC76BE" w:rsidP="00EC76BE">
            <w:pPr>
              <w:rPr>
                <w:rFonts w:asciiTheme="minorHAnsi" w:hAnsiTheme="minorHAnsi" w:cstheme="minorHAnsi"/>
                <w:sz w:val="22"/>
                <w:szCs w:val="22"/>
              </w:rPr>
            </w:pPr>
            <w:r w:rsidRPr="00827821">
              <w:rPr>
                <w:rFonts w:asciiTheme="minorHAnsi" w:hAnsiTheme="minorHAnsi" w:cstheme="minorHAnsi"/>
                <w:sz w:val="22"/>
                <w:szCs w:val="22"/>
              </w:rPr>
              <w:t>Location</w:t>
            </w:r>
          </w:p>
        </w:tc>
        <w:tc>
          <w:tcPr>
            <w:tcW w:w="5394" w:type="dxa"/>
          </w:tcPr>
          <w:p w:rsidR="00F1114E" w:rsidRPr="00827821" w:rsidRDefault="00270F26" w:rsidP="00F1114E">
            <w:pPr>
              <w:rPr>
                <w:rFonts w:asciiTheme="minorHAnsi" w:hAnsiTheme="minorHAnsi" w:cstheme="minorHAnsi"/>
                <w:bCs/>
                <w:sz w:val="22"/>
                <w:szCs w:val="22"/>
              </w:rPr>
            </w:pPr>
            <w:r w:rsidRPr="00827821">
              <w:rPr>
                <w:rFonts w:asciiTheme="minorHAnsi" w:hAnsiTheme="minorHAnsi" w:cstheme="minorHAnsi"/>
                <w:bCs/>
                <w:sz w:val="22"/>
                <w:szCs w:val="22"/>
              </w:rPr>
              <w:t>Ho</w:t>
            </w:r>
            <w:r w:rsidR="005E4C22" w:rsidRPr="00827821">
              <w:rPr>
                <w:rFonts w:asciiTheme="minorHAnsi" w:hAnsiTheme="minorHAnsi" w:cstheme="minorHAnsi"/>
                <w:bCs/>
                <w:sz w:val="22"/>
                <w:szCs w:val="22"/>
              </w:rPr>
              <w:t>me based, wi</w:t>
            </w:r>
            <w:r w:rsidR="00446394" w:rsidRPr="00827821">
              <w:rPr>
                <w:rFonts w:asciiTheme="minorHAnsi" w:hAnsiTheme="minorHAnsi" w:cstheme="minorHAnsi"/>
                <w:bCs/>
                <w:sz w:val="22"/>
                <w:szCs w:val="22"/>
              </w:rPr>
              <w:t xml:space="preserve">th extensive national travel </w:t>
            </w:r>
          </w:p>
          <w:p w:rsidR="00E41D17" w:rsidRPr="00827821" w:rsidRDefault="00E41D17" w:rsidP="00EC76BE">
            <w:pPr>
              <w:rPr>
                <w:rFonts w:asciiTheme="minorHAnsi" w:hAnsiTheme="minorHAnsi" w:cstheme="minorHAnsi"/>
                <w:bCs/>
                <w:sz w:val="22"/>
                <w:szCs w:val="22"/>
              </w:rPr>
            </w:pPr>
          </w:p>
        </w:tc>
      </w:tr>
      <w:tr w:rsidR="00EC76BE" w:rsidRPr="00827821" w:rsidTr="00BE7746">
        <w:tc>
          <w:tcPr>
            <w:tcW w:w="3085" w:type="dxa"/>
          </w:tcPr>
          <w:p w:rsidR="00EC76BE" w:rsidRPr="00827821" w:rsidRDefault="00270F26" w:rsidP="00EC76BE">
            <w:pPr>
              <w:rPr>
                <w:rFonts w:asciiTheme="minorHAnsi" w:hAnsiTheme="minorHAnsi" w:cstheme="minorHAnsi"/>
                <w:sz w:val="22"/>
                <w:szCs w:val="22"/>
              </w:rPr>
            </w:pPr>
            <w:r w:rsidRPr="00827821">
              <w:rPr>
                <w:rFonts w:asciiTheme="minorHAnsi" w:hAnsiTheme="minorHAnsi" w:cstheme="minorHAnsi"/>
                <w:sz w:val="22"/>
                <w:szCs w:val="22"/>
              </w:rPr>
              <w:t>Requirements</w:t>
            </w:r>
          </w:p>
        </w:tc>
        <w:tc>
          <w:tcPr>
            <w:tcW w:w="5394" w:type="dxa"/>
          </w:tcPr>
          <w:p w:rsidR="00EC76BE" w:rsidRPr="00827821" w:rsidRDefault="00446394" w:rsidP="00EC76BE">
            <w:pPr>
              <w:rPr>
                <w:rFonts w:asciiTheme="minorHAnsi" w:hAnsiTheme="minorHAnsi" w:cstheme="minorHAnsi"/>
                <w:bCs/>
                <w:sz w:val="22"/>
                <w:szCs w:val="22"/>
              </w:rPr>
            </w:pPr>
            <w:r w:rsidRPr="00827821">
              <w:rPr>
                <w:rFonts w:asciiTheme="minorHAnsi" w:hAnsiTheme="minorHAnsi" w:cstheme="minorHAnsi"/>
                <w:bCs/>
                <w:sz w:val="22"/>
                <w:szCs w:val="22"/>
              </w:rPr>
              <w:t xml:space="preserve">Home Office and Car (Company Car provided) </w:t>
            </w:r>
          </w:p>
          <w:p w:rsidR="00E41D17" w:rsidRPr="00827821" w:rsidRDefault="00E41D17" w:rsidP="00EC76BE">
            <w:pPr>
              <w:rPr>
                <w:rFonts w:asciiTheme="minorHAnsi" w:hAnsiTheme="minorHAnsi" w:cstheme="minorHAnsi"/>
                <w:bCs/>
                <w:sz w:val="22"/>
                <w:szCs w:val="22"/>
              </w:rPr>
            </w:pPr>
          </w:p>
        </w:tc>
      </w:tr>
    </w:tbl>
    <w:p w:rsidR="00EC76BE" w:rsidRPr="00446394" w:rsidRDefault="00EC76BE" w:rsidP="00EC76BE">
      <w:pPr>
        <w:rPr>
          <w:rFonts w:ascii="Arial" w:hAnsi="Arial" w:cs="Arial"/>
          <w:sz w:val="22"/>
          <w:szCs w:val="22"/>
        </w:rPr>
      </w:pPr>
    </w:p>
    <w:p w:rsidR="00E41D17" w:rsidRPr="00827821" w:rsidRDefault="00EC76BE" w:rsidP="00EC76BE">
      <w:pPr>
        <w:rPr>
          <w:rFonts w:asciiTheme="minorHAnsi" w:hAnsiTheme="minorHAnsi" w:cstheme="minorHAnsi"/>
          <w:b/>
          <w:bCs/>
          <w:sz w:val="22"/>
          <w:szCs w:val="22"/>
        </w:rPr>
      </w:pPr>
      <w:r w:rsidRPr="00827821">
        <w:rPr>
          <w:rFonts w:asciiTheme="minorHAnsi" w:hAnsiTheme="minorHAnsi" w:cstheme="minorHAnsi"/>
          <w:b/>
          <w:bCs/>
          <w:sz w:val="22"/>
          <w:szCs w:val="22"/>
        </w:rPr>
        <w:t>Summary of the role</w:t>
      </w:r>
    </w:p>
    <w:p w:rsidR="004F0713" w:rsidRPr="00827821" w:rsidRDefault="004F0713" w:rsidP="00EC76BE">
      <w:pPr>
        <w:rPr>
          <w:rFonts w:asciiTheme="minorHAnsi" w:hAnsiTheme="minorHAnsi" w:cstheme="minorHAnsi"/>
          <w:b/>
          <w:bCs/>
          <w:sz w:val="22"/>
          <w:szCs w:val="22"/>
        </w:rPr>
      </w:pPr>
    </w:p>
    <w:p w:rsidR="00446394" w:rsidRPr="00827821" w:rsidRDefault="00446394" w:rsidP="00446394">
      <w:pPr>
        <w:overflowPunct/>
        <w:textAlignment w:val="auto"/>
        <w:rPr>
          <w:rFonts w:asciiTheme="minorHAnsi" w:eastAsia="Calibri" w:hAnsiTheme="minorHAnsi" w:cstheme="minorHAnsi"/>
          <w:sz w:val="22"/>
          <w:szCs w:val="22"/>
          <w:lang w:eastAsia="en-US"/>
        </w:rPr>
      </w:pPr>
      <w:r w:rsidRPr="00827821">
        <w:rPr>
          <w:rFonts w:asciiTheme="minorHAnsi" w:eastAsia="Calibri" w:hAnsiTheme="minorHAnsi" w:cstheme="minorHAnsi"/>
          <w:sz w:val="22"/>
          <w:szCs w:val="22"/>
          <w:lang w:eastAsia="en-US"/>
        </w:rPr>
        <w:t xml:space="preserve">Reporting in a matrix to Head of Historic Estates, Lundy General Manager and Chief Operating Officer with a dotted line to the Director, The Landmark Trust, this role will take the Safety and Compliance lead across a portfolio of offices, 200 historic buildings, commercial properties, a warehouse, a construction workshop and Lundy Island (including ship and heliport operations). The role requires a practical and flexible approach with the ability to work effectively across a diverse team to be the </w:t>
      </w:r>
      <w:r w:rsidR="006C4EED" w:rsidRPr="00827821">
        <w:rPr>
          <w:rFonts w:asciiTheme="minorHAnsi" w:eastAsia="Calibri" w:hAnsiTheme="minorHAnsi" w:cstheme="minorHAnsi"/>
          <w:sz w:val="22"/>
          <w:szCs w:val="22"/>
          <w:lang w:eastAsia="en-US"/>
        </w:rPr>
        <w:t>facilitator</w:t>
      </w:r>
      <w:r w:rsidRPr="00827821">
        <w:rPr>
          <w:rFonts w:asciiTheme="minorHAnsi" w:eastAsia="Calibri" w:hAnsiTheme="minorHAnsi" w:cstheme="minorHAnsi"/>
          <w:sz w:val="22"/>
          <w:szCs w:val="22"/>
          <w:lang w:eastAsia="en-US"/>
        </w:rPr>
        <w:t xml:space="preserve"> </w:t>
      </w:r>
      <w:r w:rsidR="006C4EED" w:rsidRPr="00827821">
        <w:rPr>
          <w:rFonts w:asciiTheme="minorHAnsi" w:eastAsia="Calibri" w:hAnsiTheme="minorHAnsi" w:cstheme="minorHAnsi"/>
          <w:sz w:val="22"/>
          <w:szCs w:val="22"/>
          <w:lang w:eastAsia="en-US"/>
        </w:rPr>
        <w:t>on all</w:t>
      </w:r>
      <w:r w:rsidRPr="00827821">
        <w:rPr>
          <w:rFonts w:asciiTheme="minorHAnsi" w:eastAsia="Calibri" w:hAnsiTheme="minorHAnsi" w:cstheme="minorHAnsi"/>
          <w:sz w:val="22"/>
          <w:szCs w:val="22"/>
          <w:lang w:eastAsia="en-US"/>
        </w:rPr>
        <w:t xml:space="preserve"> health, safety, fire, security, compliance and emergency business planning. </w:t>
      </w:r>
    </w:p>
    <w:p w:rsidR="00446394" w:rsidRPr="00827821" w:rsidRDefault="00446394" w:rsidP="00446394">
      <w:pPr>
        <w:overflowPunct/>
        <w:textAlignment w:val="auto"/>
        <w:rPr>
          <w:rFonts w:asciiTheme="minorHAnsi" w:eastAsia="Calibri" w:hAnsiTheme="minorHAnsi" w:cstheme="minorHAnsi"/>
          <w:sz w:val="22"/>
          <w:szCs w:val="22"/>
          <w:lang w:eastAsia="en-US"/>
        </w:rPr>
      </w:pPr>
    </w:p>
    <w:p w:rsidR="00446394" w:rsidRPr="00827821" w:rsidRDefault="00446394" w:rsidP="00446394">
      <w:pPr>
        <w:overflowPunct/>
        <w:textAlignment w:val="auto"/>
        <w:rPr>
          <w:rFonts w:asciiTheme="minorHAnsi" w:eastAsia="Calibri" w:hAnsiTheme="minorHAnsi" w:cstheme="minorHAnsi"/>
          <w:sz w:val="22"/>
          <w:szCs w:val="22"/>
          <w:lang w:eastAsia="en-US"/>
        </w:rPr>
      </w:pPr>
      <w:r w:rsidRPr="00827821">
        <w:rPr>
          <w:rFonts w:asciiTheme="minorHAnsi" w:eastAsia="Calibri" w:hAnsiTheme="minorHAnsi" w:cstheme="minorHAnsi"/>
          <w:sz w:val="22"/>
          <w:szCs w:val="22"/>
          <w:lang w:eastAsia="en-US"/>
        </w:rPr>
        <w:t>This role will advise the leadership team and staff on all safety, health and welfare compliance matters to ensure that the Landmark Trust  and the Lundy Company comply with their statutory duty to ensure a safe and healthy environment for our staff, volunteers, guests, contractors, tenants, as well as protecting our many assets.</w:t>
      </w:r>
    </w:p>
    <w:p w:rsidR="00446394" w:rsidRPr="00827821" w:rsidRDefault="00446394" w:rsidP="00446394">
      <w:pPr>
        <w:overflowPunct/>
        <w:textAlignment w:val="auto"/>
        <w:rPr>
          <w:rFonts w:asciiTheme="minorHAnsi" w:eastAsia="Calibri" w:hAnsiTheme="minorHAnsi" w:cstheme="minorHAnsi"/>
          <w:sz w:val="22"/>
          <w:szCs w:val="22"/>
          <w:lang w:eastAsia="en-US"/>
        </w:rPr>
      </w:pPr>
    </w:p>
    <w:p w:rsidR="00446394" w:rsidRPr="00827821" w:rsidRDefault="00446394" w:rsidP="00446394">
      <w:pPr>
        <w:overflowPunct/>
        <w:textAlignment w:val="auto"/>
        <w:rPr>
          <w:rFonts w:asciiTheme="minorHAnsi" w:eastAsia="Calibri" w:hAnsiTheme="minorHAnsi" w:cstheme="minorHAnsi"/>
          <w:sz w:val="22"/>
          <w:szCs w:val="22"/>
          <w:lang w:eastAsia="en-US"/>
        </w:rPr>
      </w:pPr>
      <w:r w:rsidRPr="00827821">
        <w:rPr>
          <w:rFonts w:asciiTheme="minorHAnsi" w:eastAsia="Calibri" w:hAnsiTheme="minorHAnsi" w:cstheme="minorHAnsi"/>
          <w:sz w:val="22"/>
          <w:szCs w:val="22"/>
          <w:lang w:eastAsia="en-US"/>
        </w:rPr>
        <w:t xml:space="preserve">This role will work proactively to establish and maintain a programme of continual improvement in the management of health, safety, compliance and risk including frequent informal site visits, conducting audits, attending strategic and operational meetings, analysing statistics, writing reports, developing and delivering training, coaching and involvement with commercial and conservation projects. </w:t>
      </w:r>
    </w:p>
    <w:p w:rsidR="00446394" w:rsidRPr="00827821" w:rsidRDefault="00446394" w:rsidP="00446394">
      <w:pPr>
        <w:overflowPunct/>
        <w:textAlignment w:val="auto"/>
        <w:rPr>
          <w:rFonts w:asciiTheme="minorHAnsi" w:eastAsia="Calibri" w:hAnsiTheme="minorHAnsi" w:cstheme="minorHAnsi"/>
          <w:sz w:val="22"/>
          <w:szCs w:val="22"/>
          <w:lang w:eastAsia="en-US"/>
        </w:rPr>
      </w:pPr>
    </w:p>
    <w:p w:rsidR="00446394" w:rsidRPr="00827821" w:rsidRDefault="00446394" w:rsidP="00446394">
      <w:pPr>
        <w:overflowPunct/>
        <w:autoSpaceDE/>
        <w:autoSpaceDN/>
        <w:adjustRightInd/>
        <w:spacing w:after="160" w:line="259" w:lineRule="auto"/>
        <w:textAlignment w:val="auto"/>
        <w:rPr>
          <w:rFonts w:asciiTheme="minorHAnsi" w:eastAsia="Calibri" w:hAnsiTheme="minorHAnsi" w:cstheme="minorHAnsi"/>
          <w:sz w:val="22"/>
          <w:szCs w:val="22"/>
          <w:lang w:eastAsia="en-US"/>
        </w:rPr>
      </w:pPr>
      <w:r w:rsidRPr="00827821">
        <w:rPr>
          <w:rFonts w:asciiTheme="minorHAnsi" w:eastAsia="Calibri" w:hAnsiTheme="minorHAnsi" w:cstheme="minorHAnsi"/>
          <w:sz w:val="22"/>
          <w:szCs w:val="22"/>
          <w:lang w:eastAsia="en-US"/>
        </w:rPr>
        <w:t>This role will also contribute to the development, delivery and review of policy and standards to meet best practice and compliance with all current health and safety legislation and compliance requirements and to manage risks whilst respecting the historic built environment.</w:t>
      </w:r>
    </w:p>
    <w:p w:rsidR="00446394" w:rsidRPr="00827821" w:rsidRDefault="00446394" w:rsidP="00446394">
      <w:pPr>
        <w:overflowPunct/>
        <w:autoSpaceDE/>
        <w:autoSpaceDN/>
        <w:adjustRightInd/>
        <w:spacing w:after="160" w:line="259" w:lineRule="auto"/>
        <w:textAlignment w:val="auto"/>
        <w:rPr>
          <w:rFonts w:asciiTheme="minorHAnsi" w:eastAsia="Calibri" w:hAnsiTheme="minorHAnsi" w:cstheme="minorHAnsi"/>
          <w:sz w:val="22"/>
          <w:szCs w:val="22"/>
          <w:lang w:eastAsia="en-US"/>
        </w:rPr>
      </w:pPr>
      <w:r w:rsidRPr="00827821">
        <w:rPr>
          <w:rFonts w:asciiTheme="minorHAnsi" w:eastAsia="Calibri" w:hAnsiTheme="minorHAnsi" w:cstheme="minorHAnsi"/>
          <w:sz w:val="22"/>
          <w:szCs w:val="22"/>
          <w:lang w:eastAsia="en-US"/>
        </w:rPr>
        <w:t xml:space="preserve">The role will be based from home with travel across the UK to our various sites. </w:t>
      </w:r>
    </w:p>
    <w:p w:rsidR="009718BE" w:rsidRPr="00827821" w:rsidRDefault="009718BE" w:rsidP="00EC76BE">
      <w:pPr>
        <w:rPr>
          <w:rFonts w:asciiTheme="minorHAnsi" w:hAnsiTheme="minorHAnsi" w:cstheme="minorHAnsi"/>
          <w:b/>
          <w:bCs/>
          <w:sz w:val="22"/>
          <w:szCs w:val="22"/>
        </w:rPr>
      </w:pPr>
    </w:p>
    <w:p w:rsidR="00446394" w:rsidRPr="00827821" w:rsidRDefault="00446394" w:rsidP="00EC76BE">
      <w:pPr>
        <w:rPr>
          <w:rFonts w:asciiTheme="minorHAnsi" w:hAnsiTheme="minorHAnsi" w:cstheme="minorHAnsi"/>
          <w:b/>
          <w:bCs/>
          <w:sz w:val="22"/>
          <w:szCs w:val="22"/>
        </w:rPr>
      </w:pPr>
    </w:p>
    <w:p w:rsidR="00446394" w:rsidRPr="00827821" w:rsidRDefault="00446394" w:rsidP="00EC76BE">
      <w:pPr>
        <w:rPr>
          <w:rFonts w:asciiTheme="minorHAnsi" w:hAnsiTheme="minorHAnsi" w:cstheme="minorHAnsi"/>
          <w:b/>
          <w:bCs/>
          <w:sz w:val="22"/>
          <w:szCs w:val="22"/>
        </w:rPr>
      </w:pPr>
    </w:p>
    <w:p w:rsidR="00446394" w:rsidRPr="00827821" w:rsidRDefault="00446394" w:rsidP="00EC76BE">
      <w:pPr>
        <w:rPr>
          <w:rFonts w:asciiTheme="minorHAnsi" w:hAnsiTheme="minorHAnsi" w:cstheme="minorHAnsi"/>
          <w:b/>
          <w:bCs/>
          <w:sz w:val="22"/>
          <w:szCs w:val="22"/>
        </w:rPr>
      </w:pPr>
    </w:p>
    <w:p w:rsidR="00446394" w:rsidRPr="00827821" w:rsidRDefault="00446394" w:rsidP="00EC76BE">
      <w:pPr>
        <w:rPr>
          <w:rFonts w:asciiTheme="minorHAnsi" w:hAnsiTheme="minorHAnsi" w:cstheme="minorHAnsi"/>
          <w:b/>
          <w:bCs/>
          <w:sz w:val="22"/>
          <w:szCs w:val="22"/>
        </w:rPr>
      </w:pPr>
    </w:p>
    <w:p w:rsidR="00446394" w:rsidRPr="00827821" w:rsidRDefault="00446394" w:rsidP="00EC76BE">
      <w:pPr>
        <w:rPr>
          <w:rFonts w:asciiTheme="minorHAnsi" w:hAnsiTheme="minorHAnsi" w:cstheme="minorHAnsi"/>
          <w:b/>
          <w:bCs/>
          <w:sz w:val="22"/>
          <w:szCs w:val="22"/>
        </w:rPr>
      </w:pPr>
    </w:p>
    <w:p w:rsidR="00EC76BE" w:rsidRPr="00827821" w:rsidRDefault="00EC76BE" w:rsidP="00EC76BE">
      <w:pPr>
        <w:rPr>
          <w:rFonts w:asciiTheme="minorHAnsi" w:hAnsiTheme="minorHAnsi" w:cstheme="minorHAnsi"/>
          <w:b/>
          <w:bCs/>
          <w:sz w:val="22"/>
          <w:szCs w:val="22"/>
        </w:rPr>
      </w:pPr>
      <w:r w:rsidRPr="00827821">
        <w:rPr>
          <w:rFonts w:asciiTheme="minorHAnsi" w:hAnsiTheme="minorHAnsi" w:cstheme="minorHAnsi"/>
          <w:b/>
          <w:bCs/>
          <w:sz w:val="22"/>
          <w:szCs w:val="22"/>
        </w:rPr>
        <w:lastRenderedPageBreak/>
        <w:t>Duties and responsibilities</w:t>
      </w:r>
    </w:p>
    <w:p w:rsidR="00C313EC" w:rsidRPr="00827821" w:rsidRDefault="00C313EC" w:rsidP="00C313EC">
      <w:pPr>
        <w:overflowPunct/>
        <w:autoSpaceDE/>
        <w:autoSpaceDN/>
        <w:adjustRightInd/>
        <w:jc w:val="both"/>
        <w:textAlignment w:val="auto"/>
        <w:rPr>
          <w:rFonts w:asciiTheme="minorHAnsi" w:hAnsiTheme="minorHAnsi" w:cstheme="minorHAnsi"/>
          <w:sz w:val="22"/>
          <w:szCs w:val="22"/>
        </w:rPr>
      </w:pPr>
    </w:p>
    <w:p w:rsidR="00446394" w:rsidRPr="00827821" w:rsidRDefault="00446394" w:rsidP="00446394">
      <w:pPr>
        <w:overflowPunct/>
        <w:textAlignment w:val="auto"/>
        <w:rPr>
          <w:rFonts w:asciiTheme="minorHAnsi" w:eastAsia="Calibri" w:hAnsiTheme="minorHAnsi" w:cstheme="minorHAnsi"/>
          <w:b/>
          <w:sz w:val="22"/>
          <w:szCs w:val="22"/>
          <w:lang w:eastAsia="en-US"/>
        </w:rPr>
      </w:pPr>
      <w:r w:rsidRPr="00827821">
        <w:rPr>
          <w:rFonts w:asciiTheme="minorHAnsi" w:eastAsia="Calibri" w:hAnsiTheme="minorHAnsi" w:cstheme="minorHAnsi"/>
          <w:b/>
          <w:sz w:val="22"/>
          <w:szCs w:val="22"/>
          <w:lang w:eastAsia="en-US"/>
        </w:rPr>
        <w:t>Key Responsibilities and Duties</w:t>
      </w:r>
    </w:p>
    <w:p w:rsidR="00446394" w:rsidRPr="00827821" w:rsidRDefault="00446394" w:rsidP="00446394">
      <w:pPr>
        <w:overflowPunct/>
        <w:textAlignment w:val="auto"/>
        <w:rPr>
          <w:rFonts w:asciiTheme="minorHAnsi" w:eastAsia="Calibri" w:hAnsiTheme="minorHAnsi" w:cstheme="minorHAnsi"/>
          <w:sz w:val="22"/>
          <w:szCs w:val="22"/>
          <w:lang w:eastAsia="en-US"/>
        </w:rPr>
      </w:pPr>
    </w:p>
    <w:p w:rsidR="00446394" w:rsidRPr="00827821" w:rsidRDefault="00446394" w:rsidP="00446394">
      <w:pPr>
        <w:numPr>
          <w:ilvl w:val="0"/>
          <w:numId w:val="31"/>
        </w:numPr>
        <w:overflowPunct/>
        <w:autoSpaceDE/>
        <w:autoSpaceDN/>
        <w:adjustRightInd/>
        <w:spacing w:after="160" w:line="259" w:lineRule="auto"/>
        <w:contextualSpacing/>
        <w:textAlignment w:val="auto"/>
        <w:rPr>
          <w:rFonts w:asciiTheme="minorHAnsi" w:eastAsia="Calibri" w:hAnsiTheme="minorHAnsi" w:cstheme="minorHAnsi"/>
          <w:sz w:val="22"/>
          <w:szCs w:val="22"/>
          <w:lang w:eastAsia="en-US"/>
        </w:rPr>
      </w:pPr>
      <w:r w:rsidRPr="00827821">
        <w:rPr>
          <w:rFonts w:asciiTheme="minorHAnsi" w:eastAsia="Calibri" w:hAnsiTheme="minorHAnsi" w:cstheme="minorHAnsi"/>
          <w:sz w:val="22"/>
          <w:szCs w:val="22"/>
          <w:lang w:eastAsia="en-US"/>
        </w:rPr>
        <w:t>Lead on and drive acceleration of the organisation’s H&amp;S and Compliance agenda, working with managers with H&amp;S operational responsibilities to devise and implement the Landmark Trust’s H&amp;S and Compliance policies and procedures.</w:t>
      </w:r>
    </w:p>
    <w:p w:rsidR="00446394" w:rsidRPr="00827821" w:rsidRDefault="00446394" w:rsidP="00446394">
      <w:pPr>
        <w:numPr>
          <w:ilvl w:val="0"/>
          <w:numId w:val="31"/>
        </w:numPr>
        <w:overflowPunct/>
        <w:autoSpaceDE/>
        <w:autoSpaceDN/>
        <w:adjustRightInd/>
        <w:spacing w:after="160" w:line="259" w:lineRule="auto"/>
        <w:contextualSpacing/>
        <w:textAlignment w:val="auto"/>
        <w:rPr>
          <w:rFonts w:asciiTheme="minorHAnsi" w:eastAsia="Calibri" w:hAnsiTheme="minorHAnsi" w:cstheme="minorHAnsi"/>
          <w:sz w:val="22"/>
          <w:szCs w:val="22"/>
          <w:lang w:eastAsia="en-US"/>
        </w:rPr>
      </w:pPr>
      <w:r w:rsidRPr="00827821">
        <w:rPr>
          <w:rFonts w:asciiTheme="minorHAnsi" w:eastAsia="Calibri" w:hAnsiTheme="minorHAnsi" w:cstheme="minorHAnsi"/>
          <w:sz w:val="22"/>
          <w:szCs w:val="22"/>
          <w:lang w:eastAsia="en-US"/>
        </w:rPr>
        <w:t>Support in business disruption processes.</w:t>
      </w:r>
    </w:p>
    <w:p w:rsidR="00446394" w:rsidRPr="00827821" w:rsidRDefault="00446394" w:rsidP="00446394">
      <w:pPr>
        <w:numPr>
          <w:ilvl w:val="0"/>
          <w:numId w:val="31"/>
        </w:numPr>
        <w:overflowPunct/>
        <w:autoSpaceDE/>
        <w:autoSpaceDN/>
        <w:adjustRightInd/>
        <w:spacing w:after="160" w:line="259" w:lineRule="auto"/>
        <w:contextualSpacing/>
        <w:textAlignment w:val="auto"/>
        <w:rPr>
          <w:rFonts w:asciiTheme="minorHAnsi" w:eastAsia="Calibri" w:hAnsiTheme="minorHAnsi" w:cstheme="minorHAnsi"/>
          <w:sz w:val="22"/>
          <w:szCs w:val="22"/>
          <w:lang w:eastAsia="en-US"/>
        </w:rPr>
      </w:pPr>
      <w:r w:rsidRPr="00827821">
        <w:rPr>
          <w:rFonts w:asciiTheme="minorHAnsi" w:eastAsia="Calibri" w:hAnsiTheme="minorHAnsi" w:cstheme="minorHAnsi"/>
          <w:sz w:val="22"/>
          <w:szCs w:val="22"/>
          <w:lang w:eastAsia="en-US"/>
        </w:rPr>
        <w:t>Lead and support, as appropriate, in all related compliance issues for example, Access, Legionella and so on.</w:t>
      </w:r>
    </w:p>
    <w:p w:rsidR="00446394" w:rsidRPr="00827821" w:rsidRDefault="00446394" w:rsidP="00446394">
      <w:pPr>
        <w:numPr>
          <w:ilvl w:val="0"/>
          <w:numId w:val="31"/>
        </w:numPr>
        <w:overflowPunct/>
        <w:autoSpaceDE/>
        <w:autoSpaceDN/>
        <w:adjustRightInd/>
        <w:spacing w:after="160" w:line="259" w:lineRule="auto"/>
        <w:contextualSpacing/>
        <w:textAlignment w:val="auto"/>
        <w:rPr>
          <w:rFonts w:asciiTheme="minorHAnsi" w:eastAsia="Calibri" w:hAnsiTheme="minorHAnsi" w:cstheme="minorHAnsi"/>
          <w:sz w:val="22"/>
          <w:szCs w:val="22"/>
          <w:lang w:eastAsia="en-US"/>
        </w:rPr>
      </w:pPr>
      <w:r w:rsidRPr="00827821">
        <w:rPr>
          <w:rFonts w:asciiTheme="minorHAnsi" w:eastAsia="Calibri" w:hAnsiTheme="minorHAnsi" w:cstheme="minorHAnsi"/>
          <w:sz w:val="22"/>
          <w:szCs w:val="22"/>
          <w:lang w:eastAsia="en-US"/>
        </w:rPr>
        <w:t>Work proactively across our portfolio to help ensure that adequate H&amp;S arrangements are in place for all maintenance and new projects.</w:t>
      </w:r>
    </w:p>
    <w:p w:rsidR="00446394" w:rsidRPr="00827821" w:rsidRDefault="00446394" w:rsidP="00446394">
      <w:pPr>
        <w:numPr>
          <w:ilvl w:val="0"/>
          <w:numId w:val="31"/>
        </w:numPr>
        <w:overflowPunct/>
        <w:autoSpaceDE/>
        <w:autoSpaceDN/>
        <w:adjustRightInd/>
        <w:spacing w:after="160" w:line="259" w:lineRule="auto"/>
        <w:contextualSpacing/>
        <w:textAlignment w:val="auto"/>
        <w:rPr>
          <w:rFonts w:asciiTheme="minorHAnsi" w:eastAsia="Calibri" w:hAnsiTheme="minorHAnsi" w:cstheme="minorHAnsi"/>
          <w:sz w:val="22"/>
          <w:szCs w:val="22"/>
          <w:lang w:eastAsia="en-US"/>
        </w:rPr>
      </w:pPr>
      <w:r w:rsidRPr="00827821">
        <w:rPr>
          <w:rFonts w:asciiTheme="minorHAnsi" w:eastAsia="Calibri" w:hAnsiTheme="minorHAnsi" w:cstheme="minorHAnsi"/>
          <w:sz w:val="22"/>
          <w:szCs w:val="22"/>
          <w:lang w:eastAsia="en-US"/>
        </w:rPr>
        <w:t xml:space="preserve">Implement practical and effective methods, both preventative and remedial, for promoting health and safety and safe working practices in the workplace across multiple sites including Lundy Island, and the Warehouse and Workshop at </w:t>
      </w:r>
      <w:proofErr w:type="spellStart"/>
      <w:r w:rsidRPr="00827821">
        <w:rPr>
          <w:rFonts w:asciiTheme="minorHAnsi" w:eastAsia="Calibri" w:hAnsiTheme="minorHAnsi" w:cstheme="minorHAnsi"/>
          <w:sz w:val="22"/>
          <w:szCs w:val="22"/>
          <w:lang w:eastAsia="en-US"/>
        </w:rPr>
        <w:t>Honeybourne</w:t>
      </w:r>
      <w:proofErr w:type="spellEnd"/>
      <w:r w:rsidRPr="00827821">
        <w:rPr>
          <w:rFonts w:asciiTheme="minorHAnsi" w:eastAsia="Calibri" w:hAnsiTheme="minorHAnsi" w:cstheme="minorHAnsi"/>
          <w:sz w:val="22"/>
          <w:szCs w:val="22"/>
          <w:lang w:eastAsia="en-US"/>
        </w:rPr>
        <w:t xml:space="preserve">. </w:t>
      </w:r>
    </w:p>
    <w:p w:rsidR="00446394" w:rsidRPr="00827821" w:rsidRDefault="00446394" w:rsidP="00446394">
      <w:pPr>
        <w:numPr>
          <w:ilvl w:val="0"/>
          <w:numId w:val="31"/>
        </w:numPr>
        <w:overflowPunct/>
        <w:autoSpaceDE/>
        <w:autoSpaceDN/>
        <w:adjustRightInd/>
        <w:spacing w:after="160" w:line="259" w:lineRule="auto"/>
        <w:contextualSpacing/>
        <w:textAlignment w:val="auto"/>
        <w:rPr>
          <w:rFonts w:asciiTheme="minorHAnsi" w:eastAsia="Calibri" w:hAnsiTheme="minorHAnsi" w:cstheme="minorHAnsi"/>
          <w:sz w:val="22"/>
          <w:szCs w:val="22"/>
          <w:lang w:eastAsia="en-US"/>
        </w:rPr>
      </w:pPr>
      <w:r w:rsidRPr="00827821">
        <w:rPr>
          <w:rFonts w:asciiTheme="minorHAnsi" w:eastAsia="Calibri" w:hAnsiTheme="minorHAnsi" w:cstheme="minorHAnsi"/>
          <w:sz w:val="22"/>
          <w:szCs w:val="22"/>
          <w:lang w:eastAsia="en-US"/>
        </w:rPr>
        <w:t xml:space="preserve">Liaise with Historic Estates, Operations and Lundy to establish practical contractor health and safety procedures. </w:t>
      </w:r>
    </w:p>
    <w:p w:rsidR="00446394" w:rsidRPr="00827821" w:rsidRDefault="00446394" w:rsidP="004C5F33">
      <w:pPr>
        <w:numPr>
          <w:ilvl w:val="0"/>
          <w:numId w:val="31"/>
        </w:numPr>
        <w:overflowPunct/>
        <w:autoSpaceDE/>
        <w:autoSpaceDN/>
        <w:adjustRightInd/>
        <w:spacing w:after="160" w:line="259" w:lineRule="auto"/>
        <w:contextualSpacing/>
        <w:textAlignment w:val="auto"/>
        <w:rPr>
          <w:rFonts w:asciiTheme="minorHAnsi" w:eastAsia="Calibri" w:hAnsiTheme="minorHAnsi" w:cstheme="minorHAnsi"/>
          <w:sz w:val="22"/>
          <w:szCs w:val="22"/>
          <w:lang w:eastAsia="en-US"/>
        </w:rPr>
      </w:pPr>
      <w:r w:rsidRPr="00827821">
        <w:rPr>
          <w:rFonts w:asciiTheme="minorHAnsi" w:eastAsia="Calibri" w:hAnsiTheme="minorHAnsi" w:cstheme="minorHAnsi"/>
          <w:sz w:val="22"/>
          <w:szCs w:val="22"/>
          <w:lang w:eastAsia="en-US"/>
        </w:rPr>
        <w:t>Conduct/organise relevant health and safety training for staff as required, including first aid, fire safety, other group compliance requirements and representatives for regions.</w:t>
      </w:r>
    </w:p>
    <w:p w:rsidR="00446394" w:rsidRPr="00827821" w:rsidRDefault="00446394" w:rsidP="00446394">
      <w:pPr>
        <w:numPr>
          <w:ilvl w:val="0"/>
          <w:numId w:val="31"/>
        </w:numPr>
        <w:overflowPunct/>
        <w:autoSpaceDE/>
        <w:autoSpaceDN/>
        <w:adjustRightInd/>
        <w:spacing w:after="160" w:line="259" w:lineRule="auto"/>
        <w:contextualSpacing/>
        <w:textAlignment w:val="auto"/>
        <w:rPr>
          <w:rFonts w:asciiTheme="minorHAnsi" w:eastAsia="Calibri" w:hAnsiTheme="minorHAnsi" w:cstheme="minorHAnsi"/>
          <w:sz w:val="22"/>
          <w:szCs w:val="22"/>
          <w:lang w:eastAsia="en-US"/>
        </w:rPr>
      </w:pPr>
      <w:r w:rsidRPr="00827821">
        <w:rPr>
          <w:rFonts w:asciiTheme="minorHAnsi" w:eastAsia="Calibri" w:hAnsiTheme="minorHAnsi" w:cstheme="minorHAnsi"/>
          <w:sz w:val="22"/>
          <w:szCs w:val="22"/>
          <w:lang w:eastAsia="en-US"/>
        </w:rPr>
        <w:t>Provide advice and guidance to staff on devising, developing, reviewing and implementing risk assessments for each Landmark Trust site as required, including display screen equipment, manual handling, lone working, fork lift loading, pregnant workers, young workers, etc.</w:t>
      </w:r>
    </w:p>
    <w:p w:rsidR="00446394" w:rsidRPr="00827821" w:rsidRDefault="00446394" w:rsidP="00446394">
      <w:pPr>
        <w:numPr>
          <w:ilvl w:val="0"/>
          <w:numId w:val="31"/>
        </w:numPr>
        <w:overflowPunct/>
        <w:autoSpaceDE/>
        <w:autoSpaceDN/>
        <w:adjustRightInd/>
        <w:spacing w:after="160" w:line="259" w:lineRule="auto"/>
        <w:contextualSpacing/>
        <w:textAlignment w:val="auto"/>
        <w:rPr>
          <w:rFonts w:asciiTheme="minorHAnsi" w:eastAsia="Calibri" w:hAnsiTheme="minorHAnsi" w:cstheme="minorHAnsi"/>
          <w:sz w:val="22"/>
          <w:szCs w:val="22"/>
          <w:lang w:eastAsia="en-US"/>
        </w:rPr>
      </w:pPr>
      <w:r w:rsidRPr="00827821">
        <w:rPr>
          <w:rFonts w:asciiTheme="minorHAnsi" w:eastAsia="Calibri" w:hAnsiTheme="minorHAnsi" w:cstheme="minorHAnsi"/>
          <w:sz w:val="22"/>
          <w:szCs w:val="22"/>
          <w:lang w:eastAsia="en-US"/>
        </w:rPr>
        <w:t xml:space="preserve">As necessary, conduct and carry out internal compliance audits across regions, Lundy and other Landmark Trust sites; report on findings and manage the issue log through to completion. </w:t>
      </w:r>
    </w:p>
    <w:p w:rsidR="00446394" w:rsidRPr="00827821" w:rsidRDefault="00446394" w:rsidP="00446394">
      <w:pPr>
        <w:numPr>
          <w:ilvl w:val="0"/>
          <w:numId w:val="31"/>
        </w:numPr>
        <w:overflowPunct/>
        <w:autoSpaceDE/>
        <w:autoSpaceDN/>
        <w:adjustRightInd/>
        <w:spacing w:after="160" w:line="259" w:lineRule="auto"/>
        <w:contextualSpacing/>
        <w:textAlignment w:val="auto"/>
        <w:rPr>
          <w:rFonts w:asciiTheme="minorHAnsi" w:eastAsia="Calibri" w:hAnsiTheme="minorHAnsi" w:cstheme="minorHAnsi"/>
          <w:sz w:val="22"/>
          <w:szCs w:val="22"/>
          <w:lang w:eastAsia="en-US"/>
        </w:rPr>
      </w:pPr>
      <w:r w:rsidRPr="00827821">
        <w:rPr>
          <w:rFonts w:asciiTheme="minorHAnsi" w:eastAsia="Calibri" w:hAnsiTheme="minorHAnsi" w:cstheme="minorHAnsi"/>
          <w:sz w:val="22"/>
          <w:szCs w:val="22"/>
          <w:lang w:eastAsia="en-US"/>
        </w:rPr>
        <w:t xml:space="preserve">Recommend and implement control measures and advice on the standard of PPE issued to employees and required for contractors. </w:t>
      </w:r>
    </w:p>
    <w:p w:rsidR="00446394" w:rsidRPr="00827821" w:rsidRDefault="00446394" w:rsidP="00446394">
      <w:pPr>
        <w:numPr>
          <w:ilvl w:val="0"/>
          <w:numId w:val="31"/>
        </w:numPr>
        <w:overflowPunct/>
        <w:autoSpaceDE/>
        <w:autoSpaceDN/>
        <w:adjustRightInd/>
        <w:spacing w:after="160" w:line="259" w:lineRule="auto"/>
        <w:contextualSpacing/>
        <w:textAlignment w:val="auto"/>
        <w:rPr>
          <w:rFonts w:asciiTheme="minorHAnsi" w:eastAsia="Calibri" w:hAnsiTheme="minorHAnsi" w:cstheme="minorHAnsi"/>
          <w:sz w:val="22"/>
          <w:szCs w:val="22"/>
          <w:lang w:eastAsia="en-US"/>
        </w:rPr>
      </w:pPr>
      <w:r w:rsidRPr="00827821">
        <w:rPr>
          <w:rFonts w:asciiTheme="minorHAnsi" w:eastAsia="Calibri" w:hAnsiTheme="minorHAnsi" w:cstheme="minorHAnsi"/>
          <w:sz w:val="22"/>
          <w:szCs w:val="22"/>
          <w:lang w:eastAsia="en-US"/>
        </w:rPr>
        <w:t xml:space="preserve">Where appropriate, carry out investigations into accidents and near-miss incidents and report findings. </w:t>
      </w:r>
    </w:p>
    <w:p w:rsidR="00446394" w:rsidRPr="00827821" w:rsidRDefault="00446394" w:rsidP="00446394">
      <w:pPr>
        <w:numPr>
          <w:ilvl w:val="0"/>
          <w:numId w:val="31"/>
        </w:numPr>
        <w:overflowPunct/>
        <w:autoSpaceDE/>
        <w:autoSpaceDN/>
        <w:adjustRightInd/>
        <w:spacing w:after="160" w:line="259" w:lineRule="auto"/>
        <w:contextualSpacing/>
        <w:textAlignment w:val="auto"/>
        <w:rPr>
          <w:rFonts w:asciiTheme="minorHAnsi" w:eastAsia="Calibri" w:hAnsiTheme="minorHAnsi" w:cstheme="minorHAnsi"/>
          <w:sz w:val="22"/>
          <w:szCs w:val="22"/>
          <w:lang w:eastAsia="en-US"/>
        </w:rPr>
      </w:pPr>
      <w:r w:rsidRPr="00827821">
        <w:rPr>
          <w:rFonts w:asciiTheme="minorHAnsi" w:eastAsia="Calibri" w:hAnsiTheme="minorHAnsi" w:cstheme="minorHAnsi"/>
          <w:sz w:val="22"/>
          <w:szCs w:val="22"/>
          <w:lang w:eastAsia="en-US"/>
        </w:rPr>
        <w:t xml:space="preserve">Manage and advise the Chief Operating Officer and Director of all incidents reportable under RIDDOR. </w:t>
      </w:r>
    </w:p>
    <w:p w:rsidR="00446394" w:rsidRPr="00827821" w:rsidRDefault="00446394" w:rsidP="00446394">
      <w:pPr>
        <w:numPr>
          <w:ilvl w:val="0"/>
          <w:numId w:val="31"/>
        </w:numPr>
        <w:overflowPunct/>
        <w:autoSpaceDE/>
        <w:autoSpaceDN/>
        <w:adjustRightInd/>
        <w:spacing w:after="160" w:line="259" w:lineRule="auto"/>
        <w:contextualSpacing/>
        <w:textAlignment w:val="auto"/>
        <w:rPr>
          <w:rFonts w:asciiTheme="minorHAnsi" w:eastAsia="Calibri" w:hAnsiTheme="minorHAnsi" w:cstheme="minorHAnsi"/>
          <w:sz w:val="22"/>
          <w:szCs w:val="22"/>
          <w:lang w:eastAsia="en-US"/>
        </w:rPr>
      </w:pPr>
      <w:r w:rsidRPr="00827821">
        <w:rPr>
          <w:rFonts w:asciiTheme="minorHAnsi" w:eastAsia="Calibri" w:hAnsiTheme="minorHAnsi" w:cstheme="minorHAnsi"/>
          <w:sz w:val="22"/>
          <w:szCs w:val="22"/>
          <w:lang w:eastAsia="en-US"/>
        </w:rPr>
        <w:t xml:space="preserve">Identify areas where training/certification is required to meet the standards imposed by Legislation, Approved Codes of Practice, or HSE. </w:t>
      </w:r>
      <w:proofErr w:type="gramStart"/>
      <w:r w:rsidRPr="00827821">
        <w:rPr>
          <w:rFonts w:asciiTheme="minorHAnsi" w:eastAsia="Calibri" w:hAnsiTheme="minorHAnsi" w:cstheme="minorHAnsi"/>
          <w:sz w:val="22"/>
          <w:szCs w:val="22"/>
          <w:lang w:eastAsia="en-US"/>
        </w:rPr>
        <w:t>guidance</w:t>
      </w:r>
      <w:proofErr w:type="gramEnd"/>
      <w:r w:rsidRPr="00827821">
        <w:rPr>
          <w:rFonts w:asciiTheme="minorHAnsi" w:eastAsia="Calibri" w:hAnsiTheme="minorHAnsi" w:cstheme="minorHAnsi"/>
          <w:sz w:val="22"/>
          <w:szCs w:val="22"/>
          <w:lang w:eastAsia="en-US"/>
        </w:rPr>
        <w:t xml:space="preserve">. Arrange such training/certification once identified. </w:t>
      </w:r>
    </w:p>
    <w:p w:rsidR="00446394" w:rsidRPr="00827821" w:rsidRDefault="00446394" w:rsidP="00446394">
      <w:pPr>
        <w:numPr>
          <w:ilvl w:val="0"/>
          <w:numId w:val="31"/>
        </w:numPr>
        <w:overflowPunct/>
        <w:autoSpaceDE/>
        <w:autoSpaceDN/>
        <w:adjustRightInd/>
        <w:spacing w:after="160" w:line="259" w:lineRule="auto"/>
        <w:contextualSpacing/>
        <w:textAlignment w:val="auto"/>
        <w:rPr>
          <w:rFonts w:asciiTheme="minorHAnsi" w:eastAsia="Calibri" w:hAnsiTheme="minorHAnsi" w:cstheme="minorHAnsi"/>
          <w:sz w:val="22"/>
          <w:szCs w:val="22"/>
          <w:lang w:eastAsia="en-US"/>
        </w:rPr>
      </w:pPr>
      <w:r w:rsidRPr="00827821">
        <w:rPr>
          <w:rFonts w:asciiTheme="minorHAnsi" w:eastAsia="Calibri" w:hAnsiTheme="minorHAnsi" w:cstheme="minorHAnsi"/>
          <w:sz w:val="22"/>
          <w:szCs w:val="22"/>
          <w:lang w:eastAsia="en-US"/>
        </w:rPr>
        <w:t>Proactively bring to the attention of the Management team any relevant new legislation or guidance and how it may impact The Landmark Trust and Lundy and then work with managers to implement such changes as are necessary.</w:t>
      </w:r>
    </w:p>
    <w:p w:rsidR="00446394" w:rsidRPr="00827821" w:rsidRDefault="00446394" w:rsidP="00446394">
      <w:pPr>
        <w:numPr>
          <w:ilvl w:val="0"/>
          <w:numId w:val="31"/>
        </w:numPr>
        <w:overflowPunct/>
        <w:autoSpaceDE/>
        <w:autoSpaceDN/>
        <w:adjustRightInd/>
        <w:spacing w:after="160" w:line="259" w:lineRule="auto"/>
        <w:contextualSpacing/>
        <w:textAlignment w:val="auto"/>
        <w:rPr>
          <w:rFonts w:asciiTheme="minorHAnsi" w:eastAsia="Calibri" w:hAnsiTheme="minorHAnsi" w:cstheme="minorHAnsi"/>
          <w:sz w:val="22"/>
          <w:szCs w:val="22"/>
          <w:lang w:eastAsia="en-US"/>
        </w:rPr>
      </w:pPr>
      <w:r w:rsidRPr="00827821">
        <w:rPr>
          <w:rFonts w:asciiTheme="minorHAnsi" w:eastAsia="Calibri" w:hAnsiTheme="minorHAnsi" w:cstheme="minorHAnsi"/>
          <w:sz w:val="22"/>
          <w:szCs w:val="22"/>
          <w:lang w:eastAsia="en-US"/>
        </w:rPr>
        <w:t xml:space="preserve">Immediately contact the Chief Operating Officer and Director if situations are found, that in the opinion of the Health and Safety Manager, require immediate rectification or the stopping of any operation. </w:t>
      </w:r>
    </w:p>
    <w:p w:rsidR="00446394" w:rsidRPr="00827821" w:rsidRDefault="00446394" w:rsidP="00446394">
      <w:pPr>
        <w:numPr>
          <w:ilvl w:val="0"/>
          <w:numId w:val="31"/>
        </w:numPr>
        <w:overflowPunct/>
        <w:autoSpaceDE/>
        <w:autoSpaceDN/>
        <w:adjustRightInd/>
        <w:spacing w:after="160" w:line="259" w:lineRule="auto"/>
        <w:contextualSpacing/>
        <w:textAlignment w:val="auto"/>
        <w:rPr>
          <w:rFonts w:asciiTheme="minorHAnsi" w:eastAsia="Calibri" w:hAnsiTheme="minorHAnsi" w:cstheme="minorHAnsi"/>
          <w:sz w:val="22"/>
          <w:szCs w:val="22"/>
          <w:lang w:eastAsia="en-US"/>
        </w:rPr>
      </w:pPr>
      <w:r w:rsidRPr="00827821">
        <w:rPr>
          <w:rFonts w:asciiTheme="minorHAnsi" w:eastAsia="Calibri" w:hAnsiTheme="minorHAnsi" w:cstheme="minorHAnsi"/>
          <w:sz w:val="22"/>
          <w:szCs w:val="22"/>
          <w:lang w:eastAsia="en-US"/>
        </w:rPr>
        <w:t xml:space="preserve">Any other ad hoc health and safety duties as required. </w:t>
      </w:r>
    </w:p>
    <w:p w:rsidR="0012375E" w:rsidRPr="00827821" w:rsidRDefault="0012375E" w:rsidP="0012375E">
      <w:pPr>
        <w:rPr>
          <w:rFonts w:asciiTheme="minorHAnsi" w:hAnsiTheme="minorHAnsi" w:cstheme="minorHAnsi"/>
          <w:sz w:val="22"/>
          <w:szCs w:val="22"/>
        </w:rPr>
      </w:pPr>
    </w:p>
    <w:p w:rsidR="0012375E" w:rsidRPr="00827821" w:rsidRDefault="0012375E" w:rsidP="0012375E">
      <w:pPr>
        <w:rPr>
          <w:rFonts w:asciiTheme="minorHAnsi" w:hAnsiTheme="minorHAnsi" w:cstheme="minorHAnsi"/>
          <w:sz w:val="22"/>
          <w:szCs w:val="22"/>
        </w:rPr>
      </w:pPr>
    </w:p>
    <w:p w:rsidR="00446394" w:rsidRPr="00827821" w:rsidRDefault="00446394" w:rsidP="0012375E">
      <w:pPr>
        <w:rPr>
          <w:rFonts w:asciiTheme="minorHAnsi" w:hAnsiTheme="minorHAnsi" w:cstheme="minorHAnsi"/>
          <w:sz w:val="22"/>
          <w:szCs w:val="22"/>
        </w:rPr>
      </w:pPr>
    </w:p>
    <w:p w:rsidR="00446394" w:rsidRPr="00827821" w:rsidRDefault="00446394" w:rsidP="0012375E">
      <w:pPr>
        <w:rPr>
          <w:rFonts w:asciiTheme="minorHAnsi" w:hAnsiTheme="minorHAnsi" w:cstheme="minorHAnsi"/>
          <w:sz w:val="22"/>
          <w:szCs w:val="22"/>
        </w:rPr>
      </w:pPr>
    </w:p>
    <w:p w:rsidR="00446394" w:rsidRPr="00827821" w:rsidRDefault="00446394" w:rsidP="0012375E">
      <w:pPr>
        <w:rPr>
          <w:rFonts w:asciiTheme="minorHAnsi" w:hAnsiTheme="minorHAnsi" w:cstheme="minorHAnsi"/>
          <w:sz w:val="22"/>
          <w:szCs w:val="22"/>
        </w:rPr>
      </w:pPr>
    </w:p>
    <w:p w:rsidR="00DB7E67" w:rsidRPr="00827821" w:rsidRDefault="00DB7E67" w:rsidP="00DB7E67">
      <w:pPr>
        <w:jc w:val="center"/>
        <w:rPr>
          <w:rFonts w:asciiTheme="minorHAnsi" w:hAnsiTheme="minorHAnsi" w:cstheme="minorHAnsi"/>
          <w:sz w:val="22"/>
          <w:szCs w:val="22"/>
        </w:rPr>
      </w:pPr>
    </w:p>
    <w:p w:rsidR="00DB7E67" w:rsidRPr="00827821" w:rsidRDefault="00DB7E67" w:rsidP="00DB7E67">
      <w:pPr>
        <w:jc w:val="center"/>
        <w:rPr>
          <w:rFonts w:asciiTheme="minorHAnsi" w:hAnsiTheme="minorHAnsi" w:cstheme="minorHAnsi"/>
          <w:sz w:val="22"/>
          <w:szCs w:val="22"/>
        </w:rPr>
      </w:pPr>
    </w:p>
    <w:p w:rsidR="008A489B" w:rsidRPr="00827821" w:rsidRDefault="008A489B" w:rsidP="00446394">
      <w:pPr>
        <w:rPr>
          <w:rFonts w:asciiTheme="minorHAnsi" w:hAnsiTheme="minorHAnsi" w:cstheme="minorHAnsi"/>
          <w:sz w:val="22"/>
          <w:szCs w:val="22"/>
        </w:rPr>
      </w:pPr>
      <w:r w:rsidRPr="00827821">
        <w:rPr>
          <w:rFonts w:asciiTheme="minorHAnsi" w:hAnsiTheme="minorHAnsi" w:cstheme="minorHAnsi"/>
          <w:b/>
          <w:sz w:val="22"/>
          <w:szCs w:val="22"/>
        </w:rPr>
        <w:t>Person Specification</w:t>
      </w:r>
    </w:p>
    <w:p w:rsidR="00F2230E" w:rsidRPr="00827821" w:rsidRDefault="00F2230E" w:rsidP="00EC76BE">
      <w:pPr>
        <w:rPr>
          <w:rFonts w:asciiTheme="minorHAnsi" w:hAnsiTheme="minorHAnsi" w:cstheme="minorHAnsi"/>
          <w:sz w:val="22"/>
          <w:szCs w:val="22"/>
        </w:rPr>
      </w:pPr>
    </w:p>
    <w:p w:rsidR="008A489B" w:rsidRPr="00827821" w:rsidRDefault="008A489B" w:rsidP="00EC76BE">
      <w:pPr>
        <w:rPr>
          <w:rFonts w:asciiTheme="minorHAnsi" w:hAnsiTheme="minorHAnsi" w:cstheme="minorHAnsi"/>
          <w:b/>
          <w:sz w:val="22"/>
          <w:szCs w:val="22"/>
        </w:rPr>
      </w:pPr>
      <w:r w:rsidRPr="00827821">
        <w:rPr>
          <w:rFonts w:asciiTheme="minorHAnsi" w:hAnsiTheme="minorHAnsi" w:cstheme="minorHAnsi"/>
          <w:b/>
          <w:sz w:val="22"/>
          <w:szCs w:val="22"/>
        </w:rPr>
        <w:t>Education</w:t>
      </w:r>
      <w:r w:rsidR="00446394" w:rsidRPr="00827821">
        <w:rPr>
          <w:rFonts w:asciiTheme="minorHAnsi" w:hAnsiTheme="minorHAnsi" w:cstheme="minorHAnsi"/>
          <w:b/>
          <w:sz w:val="22"/>
          <w:szCs w:val="22"/>
        </w:rPr>
        <w:t xml:space="preserve">, Experience and Key Skills </w:t>
      </w:r>
    </w:p>
    <w:p w:rsidR="00446394" w:rsidRPr="00827821" w:rsidRDefault="00446394" w:rsidP="00EC76BE">
      <w:pPr>
        <w:rPr>
          <w:rFonts w:asciiTheme="minorHAnsi" w:hAnsiTheme="minorHAnsi" w:cstheme="minorHAnsi"/>
          <w:b/>
          <w:sz w:val="22"/>
          <w:szCs w:val="22"/>
        </w:rPr>
      </w:pPr>
    </w:p>
    <w:p w:rsidR="00446394" w:rsidRPr="00827821" w:rsidRDefault="00446394" w:rsidP="00446394">
      <w:pPr>
        <w:overflowPunct/>
        <w:autoSpaceDE/>
        <w:autoSpaceDN/>
        <w:adjustRightInd/>
        <w:spacing w:after="160" w:line="259" w:lineRule="auto"/>
        <w:contextualSpacing/>
        <w:textAlignment w:val="auto"/>
        <w:rPr>
          <w:rFonts w:asciiTheme="minorHAnsi" w:eastAsia="Calibri" w:hAnsiTheme="minorHAnsi" w:cstheme="minorHAnsi"/>
          <w:sz w:val="22"/>
          <w:szCs w:val="22"/>
          <w:lang w:eastAsia="en-US"/>
        </w:rPr>
      </w:pPr>
      <w:r w:rsidRPr="00827821">
        <w:rPr>
          <w:rFonts w:asciiTheme="minorHAnsi" w:eastAsia="Calibri" w:hAnsiTheme="minorHAnsi" w:cstheme="minorHAnsi"/>
          <w:sz w:val="22"/>
          <w:szCs w:val="22"/>
          <w:lang w:eastAsia="en-US"/>
        </w:rPr>
        <w:t xml:space="preserve">Qualification in occupational health and safety, NEBOSH national diploma or other relevant degree, and Membership of IOSH, is essential with proof of ongoing CPD. </w:t>
      </w:r>
    </w:p>
    <w:p w:rsidR="006D4D83" w:rsidRPr="00827821" w:rsidRDefault="006D4D83" w:rsidP="00EC76BE">
      <w:pPr>
        <w:rPr>
          <w:rFonts w:asciiTheme="minorHAnsi" w:hAnsiTheme="minorHAnsi" w:cstheme="minorHAnsi"/>
          <w:sz w:val="22"/>
          <w:szCs w:val="22"/>
        </w:rPr>
      </w:pPr>
    </w:p>
    <w:p w:rsidR="008A489B" w:rsidRPr="00827821" w:rsidRDefault="008A489B" w:rsidP="00EC76BE">
      <w:pPr>
        <w:rPr>
          <w:rFonts w:asciiTheme="minorHAnsi" w:hAnsiTheme="minorHAnsi" w:cstheme="minorHAnsi"/>
          <w:b/>
          <w:sz w:val="22"/>
          <w:szCs w:val="22"/>
        </w:rPr>
      </w:pPr>
      <w:r w:rsidRPr="00827821">
        <w:rPr>
          <w:rFonts w:asciiTheme="minorHAnsi" w:hAnsiTheme="minorHAnsi" w:cstheme="minorHAnsi"/>
          <w:b/>
          <w:sz w:val="22"/>
          <w:szCs w:val="22"/>
        </w:rPr>
        <w:t>Experience</w:t>
      </w:r>
    </w:p>
    <w:p w:rsidR="00446394" w:rsidRPr="00827821" w:rsidRDefault="00446394" w:rsidP="00446394">
      <w:pPr>
        <w:numPr>
          <w:ilvl w:val="0"/>
          <w:numId w:val="31"/>
        </w:numPr>
        <w:overflowPunct/>
        <w:autoSpaceDE/>
        <w:autoSpaceDN/>
        <w:adjustRightInd/>
        <w:spacing w:after="160" w:line="259" w:lineRule="auto"/>
        <w:contextualSpacing/>
        <w:textAlignment w:val="auto"/>
        <w:rPr>
          <w:rFonts w:asciiTheme="minorHAnsi" w:eastAsia="Calibri" w:hAnsiTheme="minorHAnsi" w:cstheme="minorHAnsi"/>
          <w:sz w:val="22"/>
          <w:szCs w:val="22"/>
          <w:lang w:eastAsia="en-US"/>
        </w:rPr>
      </w:pPr>
      <w:r w:rsidRPr="00827821">
        <w:rPr>
          <w:rFonts w:asciiTheme="minorHAnsi" w:eastAsia="Calibri" w:hAnsiTheme="minorHAnsi" w:cstheme="minorHAnsi"/>
          <w:sz w:val="22"/>
          <w:szCs w:val="22"/>
          <w:lang w:eastAsia="en-US"/>
        </w:rPr>
        <w:t>Previous experience in a similar role/environment is essential.  A good understanding of visitor safety management and construction and building practices, particularly in the heritage sector is desirable.</w:t>
      </w:r>
    </w:p>
    <w:p w:rsidR="00446394" w:rsidRPr="00827821" w:rsidRDefault="00446394" w:rsidP="00446394">
      <w:pPr>
        <w:numPr>
          <w:ilvl w:val="0"/>
          <w:numId w:val="31"/>
        </w:numPr>
        <w:overflowPunct/>
        <w:autoSpaceDE/>
        <w:autoSpaceDN/>
        <w:adjustRightInd/>
        <w:spacing w:after="160" w:line="259" w:lineRule="auto"/>
        <w:contextualSpacing/>
        <w:textAlignment w:val="auto"/>
        <w:rPr>
          <w:rFonts w:asciiTheme="minorHAnsi" w:eastAsia="Calibri" w:hAnsiTheme="minorHAnsi" w:cstheme="minorHAnsi"/>
          <w:sz w:val="22"/>
          <w:szCs w:val="22"/>
          <w:lang w:eastAsia="en-US"/>
        </w:rPr>
      </w:pPr>
      <w:r w:rsidRPr="00827821">
        <w:rPr>
          <w:rFonts w:asciiTheme="minorHAnsi" w:eastAsia="Calibri" w:hAnsiTheme="minorHAnsi" w:cstheme="minorHAnsi"/>
          <w:sz w:val="22"/>
          <w:szCs w:val="22"/>
          <w:lang w:eastAsia="en-US"/>
        </w:rPr>
        <w:t xml:space="preserve">Previous multi-site experience is essential. </w:t>
      </w:r>
    </w:p>
    <w:p w:rsidR="00446394" w:rsidRPr="00827821" w:rsidRDefault="00446394" w:rsidP="00446394">
      <w:pPr>
        <w:numPr>
          <w:ilvl w:val="0"/>
          <w:numId w:val="31"/>
        </w:numPr>
        <w:overflowPunct/>
        <w:autoSpaceDE/>
        <w:autoSpaceDN/>
        <w:adjustRightInd/>
        <w:spacing w:after="160" w:line="259" w:lineRule="auto"/>
        <w:contextualSpacing/>
        <w:textAlignment w:val="auto"/>
        <w:rPr>
          <w:rFonts w:asciiTheme="minorHAnsi" w:eastAsia="Calibri" w:hAnsiTheme="minorHAnsi" w:cstheme="minorHAnsi"/>
          <w:sz w:val="22"/>
          <w:szCs w:val="22"/>
          <w:lang w:eastAsia="en-US"/>
        </w:rPr>
      </w:pPr>
      <w:r w:rsidRPr="00827821">
        <w:rPr>
          <w:rFonts w:asciiTheme="minorHAnsi" w:eastAsia="Calibri" w:hAnsiTheme="minorHAnsi" w:cstheme="minorHAnsi"/>
          <w:sz w:val="22"/>
          <w:szCs w:val="22"/>
          <w:lang w:eastAsia="en-US"/>
        </w:rPr>
        <w:t xml:space="preserve">Understand the application of the Health and Safety at Work etc. Act 1974 and other legislation relevant to the Landmark Trust’s business. </w:t>
      </w:r>
    </w:p>
    <w:p w:rsidR="00446394" w:rsidRPr="00827821" w:rsidRDefault="00446394" w:rsidP="00446394">
      <w:pPr>
        <w:numPr>
          <w:ilvl w:val="0"/>
          <w:numId w:val="31"/>
        </w:numPr>
        <w:overflowPunct/>
        <w:autoSpaceDE/>
        <w:autoSpaceDN/>
        <w:adjustRightInd/>
        <w:spacing w:after="160" w:line="259" w:lineRule="auto"/>
        <w:contextualSpacing/>
        <w:textAlignment w:val="auto"/>
        <w:rPr>
          <w:rFonts w:asciiTheme="minorHAnsi" w:eastAsia="Calibri" w:hAnsiTheme="minorHAnsi" w:cstheme="minorHAnsi"/>
          <w:sz w:val="22"/>
          <w:szCs w:val="22"/>
          <w:lang w:eastAsia="en-US"/>
        </w:rPr>
      </w:pPr>
      <w:r w:rsidRPr="00827821">
        <w:rPr>
          <w:rFonts w:asciiTheme="minorHAnsi" w:eastAsia="Calibri" w:hAnsiTheme="minorHAnsi" w:cstheme="minorHAnsi"/>
          <w:sz w:val="22"/>
          <w:szCs w:val="22"/>
          <w:lang w:eastAsia="en-US"/>
        </w:rPr>
        <w:t>Ability to effectively influence those at a senior level, providing pragmatic and proportionate advice.</w:t>
      </w:r>
    </w:p>
    <w:p w:rsidR="00446394" w:rsidRPr="00827821" w:rsidRDefault="00446394" w:rsidP="00446394">
      <w:pPr>
        <w:numPr>
          <w:ilvl w:val="0"/>
          <w:numId w:val="31"/>
        </w:numPr>
        <w:overflowPunct/>
        <w:autoSpaceDE/>
        <w:autoSpaceDN/>
        <w:adjustRightInd/>
        <w:spacing w:after="160" w:line="259" w:lineRule="auto"/>
        <w:contextualSpacing/>
        <w:textAlignment w:val="auto"/>
        <w:rPr>
          <w:rFonts w:asciiTheme="minorHAnsi" w:eastAsia="Calibri" w:hAnsiTheme="minorHAnsi" w:cstheme="minorHAnsi"/>
          <w:sz w:val="22"/>
          <w:szCs w:val="22"/>
          <w:lang w:eastAsia="en-US"/>
        </w:rPr>
      </w:pPr>
      <w:r w:rsidRPr="00827821">
        <w:rPr>
          <w:rFonts w:asciiTheme="minorHAnsi" w:eastAsia="Calibri" w:hAnsiTheme="minorHAnsi" w:cstheme="minorHAnsi"/>
          <w:sz w:val="22"/>
          <w:szCs w:val="22"/>
          <w:lang w:eastAsia="en-US"/>
        </w:rPr>
        <w:t xml:space="preserve">Professional in their approach to dealing with issues and people. </w:t>
      </w:r>
    </w:p>
    <w:p w:rsidR="00446394" w:rsidRPr="00827821" w:rsidRDefault="00446394" w:rsidP="00446394">
      <w:pPr>
        <w:numPr>
          <w:ilvl w:val="0"/>
          <w:numId w:val="31"/>
        </w:numPr>
        <w:overflowPunct/>
        <w:autoSpaceDE/>
        <w:autoSpaceDN/>
        <w:adjustRightInd/>
        <w:spacing w:after="160" w:line="259" w:lineRule="auto"/>
        <w:contextualSpacing/>
        <w:textAlignment w:val="auto"/>
        <w:rPr>
          <w:rFonts w:asciiTheme="minorHAnsi" w:eastAsia="Calibri" w:hAnsiTheme="minorHAnsi" w:cstheme="minorHAnsi"/>
          <w:sz w:val="22"/>
          <w:szCs w:val="22"/>
          <w:lang w:eastAsia="en-US"/>
        </w:rPr>
      </w:pPr>
      <w:r w:rsidRPr="00827821">
        <w:rPr>
          <w:rFonts w:asciiTheme="minorHAnsi" w:eastAsia="Calibri" w:hAnsiTheme="minorHAnsi" w:cstheme="minorHAnsi"/>
          <w:sz w:val="22"/>
          <w:szCs w:val="22"/>
          <w:lang w:eastAsia="en-US"/>
        </w:rPr>
        <w:t xml:space="preserve">Appreciation of confidentiality and discretion. </w:t>
      </w:r>
    </w:p>
    <w:p w:rsidR="00446394" w:rsidRPr="00827821" w:rsidRDefault="00446394" w:rsidP="00446394">
      <w:pPr>
        <w:numPr>
          <w:ilvl w:val="0"/>
          <w:numId w:val="31"/>
        </w:numPr>
        <w:overflowPunct/>
        <w:autoSpaceDE/>
        <w:autoSpaceDN/>
        <w:adjustRightInd/>
        <w:spacing w:after="160" w:line="259" w:lineRule="auto"/>
        <w:contextualSpacing/>
        <w:textAlignment w:val="auto"/>
        <w:rPr>
          <w:rFonts w:asciiTheme="minorHAnsi" w:eastAsia="Calibri" w:hAnsiTheme="minorHAnsi" w:cstheme="minorHAnsi"/>
          <w:sz w:val="22"/>
          <w:szCs w:val="22"/>
          <w:lang w:eastAsia="en-US"/>
        </w:rPr>
      </w:pPr>
      <w:r w:rsidRPr="00827821">
        <w:rPr>
          <w:rFonts w:asciiTheme="minorHAnsi" w:eastAsia="Calibri" w:hAnsiTheme="minorHAnsi" w:cstheme="minorHAnsi"/>
          <w:sz w:val="22"/>
          <w:szCs w:val="22"/>
          <w:lang w:eastAsia="en-US"/>
        </w:rPr>
        <w:t xml:space="preserve">Strong organisational or administrative skills with attention to detail and a methodical approach. </w:t>
      </w:r>
    </w:p>
    <w:p w:rsidR="00446394" w:rsidRPr="00827821" w:rsidRDefault="00446394" w:rsidP="00446394">
      <w:pPr>
        <w:numPr>
          <w:ilvl w:val="0"/>
          <w:numId w:val="31"/>
        </w:numPr>
        <w:overflowPunct/>
        <w:autoSpaceDE/>
        <w:autoSpaceDN/>
        <w:adjustRightInd/>
        <w:spacing w:after="160" w:line="259" w:lineRule="auto"/>
        <w:contextualSpacing/>
        <w:textAlignment w:val="auto"/>
        <w:rPr>
          <w:rFonts w:asciiTheme="minorHAnsi" w:eastAsia="Calibri" w:hAnsiTheme="minorHAnsi" w:cstheme="minorHAnsi"/>
          <w:sz w:val="22"/>
          <w:szCs w:val="22"/>
          <w:lang w:eastAsia="en-US"/>
        </w:rPr>
      </w:pPr>
      <w:r w:rsidRPr="00827821">
        <w:rPr>
          <w:rFonts w:asciiTheme="minorHAnsi" w:eastAsia="Calibri" w:hAnsiTheme="minorHAnsi" w:cstheme="minorHAnsi"/>
          <w:sz w:val="22"/>
          <w:szCs w:val="22"/>
          <w:lang w:eastAsia="en-US"/>
        </w:rPr>
        <w:t xml:space="preserve">IT literate and a comprehensive understanding of Windows based programmes to include Word, Excel and Outlook is essential. </w:t>
      </w:r>
    </w:p>
    <w:p w:rsidR="00446394" w:rsidRPr="00827821" w:rsidRDefault="00446394" w:rsidP="00446394">
      <w:pPr>
        <w:numPr>
          <w:ilvl w:val="0"/>
          <w:numId w:val="31"/>
        </w:numPr>
        <w:overflowPunct/>
        <w:autoSpaceDE/>
        <w:autoSpaceDN/>
        <w:adjustRightInd/>
        <w:spacing w:after="160" w:line="259" w:lineRule="auto"/>
        <w:contextualSpacing/>
        <w:textAlignment w:val="auto"/>
        <w:rPr>
          <w:rFonts w:asciiTheme="minorHAnsi" w:eastAsia="Calibri" w:hAnsiTheme="minorHAnsi" w:cstheme="minorHAnsi"/>
          <w:sz w:val="22"/>
          <w:szCs w:val="22"/>
          <w:lang w:eastAsia="en-US"/>
        </w:rPr>
      </w:pPr>
      <w:r w:rsidRPr="00827821">
        <w:rPr>
          <w:rFonts w:asciiTheme="minorHAnsi" w:eastAsia="Calibri" w:hAnsiTheme="minorHAnsi" w:cstheme="minorHAnsi"/>
          <w:sz w:val="22"/>
          <w:szCs w:val="22"/>
          <w:lang w:eastAsia="en-US"/>
        </w:rPr>
        <w:t xml:space="preserve">The ability to communicate clearly and confidently with a range of people, on the phone, face-to-face and online conferencing. </w:t>
      </w:r>
    </w:p>
    <w:p w:rsidR="00446394" w:rsidRPr="00827821" w:rsidRDefault="00446394" w:rsidP="00446394">
      <w:pPr>
        <w:numPr>
          <w:ilvl w:val="0"/>
          <w:numId w:val="31"/>
        </w:numPr>
        <w:overflowPunct/>
        <w:autoSpaceDE/>
        <w:autoSpaceDN/>
        <w:adjustRightInd/>
        <w:spacing w:after="160" w:line="259" w:lineRule="auto"/>
        <w:contextualSpacing/>
        <w:textAlignment w:val="auto"/>
        <w:rPr>
          <w:rFonts w:asciiTheme="minorHAnsi" w:eastAsia="Calibri" w:hAnsiTheme="minorHAnsi" w:cstheme="minorHAnsi"/>
          <w:sz w:val="22"/>
          <w:szCs w:val="22"/>
          <w:lang w:eastAsia="en-US"/>
        </w:rPr>
      </w:pPr>
      <w:r w:rsidRPr="00827821">
        <w:rPr>
          <w:rFonts w:asciiTheme="minorHAnsi" w:eastAsia="Calibri" w:hAnsiTheme="minorHAnsi" w:cstheme="minorHAnsi"/>
          <w:sz w:val="22"/>
          <w:szCs w:val="22"/>
          <w:lang w:eastAsia="en-US"/>
        </w:rPr>
        <w:t xml:space="preserve">Strong teamwork skills are essential. </w:t>
      </w:r>
    </w:p>
    <w:p w:rsidR="00446394" w:rsidRPr="00827821" w:rsidRDefault="00446394" w:rsidP="00446394">
      <w:pPr>
        <w:numPr>
          <w:ilvl w:val="0"/>
          <w:numId w:val="31"/>
        </w:numPr>
        <w:overflowPunct/>
        <w:autoSpaceDE/>
        <w:autoSpaceDN/>
        <w:adjustRightInd/>
        <w:spacing w:after="160" w:line="259" w:lineRule="auto"/>
        <w:contextualSpacing/>
        <w:textAlignment w:val="auto"/>
        <w:rPr>
          <w:rFonts w:asciiTheme="minorHAnsi" w:eastAsia="Calibri" w:hAnsiTheme="minorHAnsi" w:cstheme="minorHAnsi"/>
          <w:sz w:val="22"/>
          <w:szCs w:val="22"/>
          <w:lang w:eastAsia="en-US"/>
        </w:rPr>
      </w:pPr>
      <w:r w:rsidRPr="00827821">
        <w:rPr>
          <w:rFonts w:asciiTheme="minorHAnsi" w:eastAsia="Calibri" w:hAnsiTheme="minorHAnsi" w:cstheme="minorHAnsi"/>
          <w:sz w:val="22"/>
          <w:szCs w:val="22"/>
          <w:lang w:eastAsia="en-US"/>
        </w:rPr>
        <w:t>An ability to multi task and work effectively across teams in a matrix reporting line.</w:t>
      </w:r>
    </w:p>
    <w:p w:rsidR="00446394" w:rsidRPr="00827821" w:rsidRDefault="00446394" w:rsidP="00446394">
      <w:pPr>
        <w:numPr>
          <w:ilvl w:val="0"/>
          <w:numId w:val="31"/>
        </w:numPr>
        <w:overflowPunct/>
        <w:autoSpaceDE/>
        <w:autoSpaceDN/>
        <w:adjustRightInd/>
        <w:spacing w:after="160" w:line="259" w:lineRule="auto"/>
        <w:contextualSpacing/>
        <w:textAlignment w:val="auto"/>
        <w:rPr>
          <w:rFonts w:asciiTheme="minorHAnsi" w:eastAsia="Calibri" w:hAnsiTheme="minorHAnsi" w:cstheme="minorHAnsi"/>
          <w:sz w:val="22"/>
          <w:szCs w:val="22"/>
          <w:lang w:eastAsia="en-US"/>
        </w:rPr>
      </w:pPr>
      <w:r w:rsidRPr="00827821">
        <w:rPr>
          <w:rFonts w:asciiTheme="minorHAnsi" w:eastAsia="Calibri" w:hAnsiTheme="minorHAnsi" w:cstheme="minorHAnsi"/>
          <w:sz w:val="22"/>
          <w:szCs w:val="22"/>
          <w:lang w:eastAsia="en-US"/>
        </w:rPr>
        <w:t>Ability to prioritise and stay focused.</w:t>
      </w:r>
    </w:p>
    <w:p w:rsidR="00F8658E" w:rsidRPr="00827821" w:rsidRDefault="00F8658E" w:rsidP="00EC76BE">
      <w:pPr>
        <w:rPr>
          <w:rFonts w:asciiTheme="minorHAnsi" w:hAnsiTheme="minorHAnsi" w:cstheme="minorHAnsi"/>
          <w:sz w:val="22"/>
          <w:szCs w:val="22"/>
        </w:rPr>
      </w:pPr>
    </w:p>
    <w:p w:rsidR="00F2230E" w:rsidRPr="00827821" w:rsidRDefault="00F2230E" w:rsidP="00EC76BE">
      <w:pPr>
        <w:rPr>
          <w:rFonts w:asciiTheme="minorHAnsi" w:hAnsiTheme="minorHAnsi" w:cstheme="minorHAnsi"/>
          <w:b/>
          <w:sz w:val="22"/>
          <w:szCs w:val="22"/>
        </w:rPr>
      </w:pPr>
    </w:p>
    <w:p w:rsidR="0012375E" w:rsidRPr="00827821" w:rsidRDefault="0012375E" w:rsidP="000C110F">
      <w:pPr>
        <w:rPr>
          <w:rFonts w:asciiTheme="minorHAnsi" w:hAnsiTheme="minorHAnsi" w:cstheme="minorHAnsi"/>
          <w:b/>
          <w:sz w:val="22"/>
          <w:szCs w:val="22"/>
        </w:rPr>
      </w:pPr>
      <w:r w:rsidRPr="00827821">
        <w:rPr>
          <w:rFonts w:asciiTheme="minorHAnsi" w:hAnsiTheme="minorHAnsi" w:cstheme="minorHAnsi"/>
          <w:b/>
          <w:sz w:val="22"/>
          <w:szCs w:val="22"/>
        </w:rPr>
        <w:t xml:space="preserve">Competencies </w:t>
      </w:r>
    </w:p>
    <w:p w:rsidR="000C110F" w:rsidRPr="00827821" w:rsidRDefault="000C110F" w:rsidP="000C110F">
      <w:pPr>
        <w:rPr>
          <w:rFonts w:asciiTheme="minorHAnsi" w:hAnsiTheme="minorHAnsi" w:cstheme="minorHAnsi"/>
          <w:b/>
          <w:sz w:val="22"/>
          <w:szCs w:val="22"/>
        </w:rPr>
      </w:pPr>
    </w:p>
    <w:p w:rsidR="000C110F" w:rsidRPr="00827821" w:rsidRDefault="0012375E" w:rsidP="0012375E">
      <w:pPr>
        <w:numPr>
          <w:ilvl w:val="0"/>
          <w:numId w:val="30"/>
        </w:numPr>
        <w:rPr>
          <w:rFonts w:asciiTheme="minorHAnsi" w:hAnsiTheme="minorHAnsi" w:cstheme="minorHAnsi"/>
          <w:sz w:val="22"/>
          <w:szCs w:val="22"/>
        </w:rPr>
      </w:pPr>
      <w:r w:rsidRPr="00827821">
        <w:rPr>
          <w:rFonts w:asciiTheme="minorHAnsi" w:hAnsiTheme="minorHAnsi" w:cstheme="minorHAnsi"/>
          <w:sz w:val="22"/>
          <w:szCs w:val="22"/>
        </w:rPr>
        <w:t>Confident driver</w:t>
      </w:r>
    </w:p>
    <w:p w:rsidR="0012375E" w:rsidRPr="00827821" w:rsidRDefault="0012375E" w:rsidP="0012375E">
      <w:pPr>
        <w:numPr>
          <w:ilvl w:val="0"/>
          <w:numId w:val="30"/>
        </w:numPr>
        <w:rPr>
          <w:rFonts w:asciiTheme="minorHAnsi" w:hAnsiTheme="minorHAnsi" w:cstheme="minorHAnsi"/>
          <w:sz w:val="22"/>
          <w:szCs w:val="22"/>
        </w:rPr>
      </w:pPr>
      <w:r w:rsidRPr="00827821">
        <w:rPr>
          <w:rFonts w:asciiTheme="minorHAnsi" w:hAnsiTheme="minorHAnsi" w:cstheme="minorHAnsi"/>
          <w:sz w:val="22"/>
          <w:szCs w:val="22"/>
        </w:rPr>
        <w:t xml:space="preserve">Excellent organisational skills </w:t>
      </w:r>
    </w:p>
    <w:p w:rsidR="00C65AA1" w:rsidRPr="00827821" w:rsidRDefault="00F0470F" w:rsidP="0012375E">
      <w:pPr>
        <w:numPr>
          <w:ilvl w:val="0"/>
          <w:numId w:val="30"/>
        </w:numPr>
        <w:jc w:val="both"/>
        <w:rPr>
          <w:rFonts w:asciiTheme="minorHAnsi" w:hAnsiTheme="minorHAnsi" w:cstheme="minorHAnsi"/>
          <w:sz w:val="22"/>
          <w:szCs w:val="22"/>
        </w:rPr>
      </w:pPr>
      <w:r w:rsidRPr="00827821">
        <w:rPr>
          <w:rFonts w:asciiTheme="minorHAnsi" w:hAnsiTheme="minorHAnsi" w:cstheme="minorHAnsi"/>
          <w:sz w:val="22"/>
          <w:szCs w:val="22"/>
        </w:rPr>
        <w:t xml:space="preserve">Experienced with </w:t>
      </w:r>
      <w:r w:rsidR="006D4D83" w:rsidRPr="00827821">
        <w:rPr>
          <w:rFonts w:asciiTheme="minorHAnsi" w:hAnsiTheme="minorHAnsi" w:cstheme="minorHAnsi"/>
          <w:sz w:val="22"/>
          <w:szCs w:val="22"/>
        </w:rPr>
        <w:t>MS Office (Word and</w:t>
      </w:r>
      <w:r w:rsidRPr="00827821">
        <w:rPr>
          <w:rFonts w:asciiTheme="minorHAnsi" w:hAnsiTheme="minorHAnsi" w:cstheme="minorHAnsi"/>
          <w:sz w:val="22"/>
          <w:szCs w:val="22"/>
        </w:rPr>
        <w:t xml:space="preserve"> </w:t>
      </w:r>
      <w:r w:rsidR="00C65AA1" w:rsidRPr="00827821">
        <w:rPr>
          <w:rFonts w:asciiTheme="minorHAnsi" w:hAnsiTheme="minorHAnsi" w:cstheme="minorHAnsi"/>
          <w:sz w:val="22"/>
          <w:szCs w:val="22"/>
        </w:rPr>
        <w:t>Excel)</w:t>
      </w:r>
      <w:r w:rsidR="002915CE" w:rsidRPr="00827821">
        <w:rPr>
          <w:rFonts w:asciiTheme="minorHAnsi" w:hAnsiTheme="minorHAnsi" w:cstheme="minorHAnsi"/>
          <w:sz w:val="22"/>
          <w:szCs w:val="22"/>
        </w:rPr>
        <w:t xml:space="preserve"> </w:t>
      </w:r>
    </w:p>
    <w:p w:rsidR="0012375E" w:rsidRPr="00827821" w:rsidRDefault="0012375E" w:rsidP="0012375E">
      <w:pPr>
        <w:numPr>
          <w:ilvl w:val="0"/>
          <w:numId w:val="30"/>
        </w:numPr>
        <w:jc w:val="both"/>
        <w:rPr>
          <w:rFonts w:asciiTheme="minorHAnsi" w:hAnsiTheme="minorHAnsi" w:cstheme="minorHAnsi"/>
          <w:sz w:val="22"/>
          <w:szCs w:val="22"/>
        </w:rPr>
      </w:pPr>
      <w:r w:rsidRPr="00827821">
        <w:rPr>
          <w:rFonts w:asciiTheme="minorHAnsi" w:hAnsiTheme="minorHAnsi" w:cstheme="minorHAnsi"/>
          <w:sz w:val="22"/>
          <w:szCs w:val="22"/>
        </w:rPr>
        <w:t>Excellent communication skills</w:t>
      </w:r>
    </w:p>
    <w:p w:rsidR="0012375E" w:rsidRPr="00827821" w:rsidRDefault="0012375E" w:rsidP="0012375E">
      <w:pPr>
        <w:numPr>
          <w:ilvl w:val="0"/>
          <w:numId w:val="30"/>
        </w:numPr>
        <w:jc w:val="both"/>
        <w:rPr>
          <w:rFonts w:asciiTheme="minorHAnsi" w:hAnsiTheme="minorHAnsi" w:cstheme="minorHAnsi"/>
          <w:sz w:val="22"/>
          <w:szCs w:val="22"/>
        </w:rPr>
      </w:pPr>
      <w:r w:rsidRPr="00827821">
        <w:rPr>
          <w:rFonts w:asciiTheme="minorHAnsi" w:hAnsiTheme="minorHAnsi" w:cstheme="minorHAnsi"/>
          <w:sz w:val="22"/>
          <w:szCs w:val="22"/>
        </w:rPr>
        <w:t>Flexibility</w:t>
      </w:r>
    </w:p>
    <w:p w:rsidR="0012375E" w:rsidRPr="00827821" w:rsidRDefault="0012375E" w:rsidP="0012375E">
      <w:pPr>
        <w:numPr>
          <w:ilvl w:val="0"/>
          <w:numId w:val="30"/>
        </w:numPr>
        <w:jc w:val="both"/>
        <w:rPr>
          <w:rFonts w:asciiTheme="minorHAnsi" w:hAnsiTheme="minorHAnsi" w:cstheme="minorHAnsi"/>
          <w:sz w:val="22"/>
          <w:szCs w:val="22"/>
        </w:rPr>
      </w:pPr>
      <w:r w:rsidRPr="00827821">
        <w:rPr>
          <w:rFonts w:asciiTheme="minorHAnsi" w:hAnsiTheme="minorHAnsi" w:cstheme="minorHAnsi"/>
          <w:sz w:val="22"/>
          <w:szCs w:val="22"/>
        </w:rPr>
        <w:t>Calm under pressure</w:t>
      </w:r>
    </w:p>
    <w:p w:rsidR="0012375E" w:rsidRPr="00827821" w:rsidRDefault="0012375E" w:rsidP="0012375E">
      <w:pPr>
        <w:numPr>
          <w:ilvl w:val="0"/>
          <w:numId w:val="30"/>
        </w:numPr>
        <w:jc w:val="both"/>
        <w:rPr>
          <w:rFonts w:asciiTheme="minorHAnsi" w:hAnsiTheme="minorHAnsi" w:cstheme="minorHAnsi"/>
          <w:sz w:val="22"/>
          <w:szCs w:val="22"/>
        </w:rPr>
      </w:pPr>
      <w:r w:rsidRPr="00827821">
        <w:rPr>
          <w:rFonts w:asciiTheme="minorHAnsi" w:hAnsiTheme="minorHAnsi" w:cstheme="minorHAnsi"/>
          <w:sz w:val="22"/>
          <w:szCs w:val="22"/>
        </w:rPr>
        <w:t>Ability to work on own initiative</w:t>
      </w:r>
    </w:p>
    <w:p w:rsidR="0012375E" w:rsidRPr="00827821" w:rsidRDefault="0012375E" w:rsidP="0012375E">
      <w:pPr>
        <w:numPr>
          <w:ilvl w:val="0"/>
          <w:numId w:val="30"/>
        </w:numPr>
        <w:jc w:val="both"/>
        <w:rPr>
          <w:rFonts w:asciiTheme="minorHAnsi" w:hAnsiTheme="minorHAnsi" w:cstheme="minorHAnsi"/>
          <w:sz w:val="22"/>
          <w:szCs w:val="22"/>
        </w:rPr>
      </w:pPr>
      <w:r w:rsidRPr="00827821">
        <w:rPr>
          <w:rFonts w:asciiTheme="minorHAnsi" w:hAnsiTheme="minorHAnsi" w:cstheme="minorHAnsi"/>
          <w:sz w:val="22"/>
          <w:szCs w:val="22"/>
        </w:rPr>
        <w:t>Good attention to detail</w:t>
      </w:r>
    </w:p>
    <w:p w:rsidR="0012375E" w:rsidRPr="00827821" w:rsidRDefault="0012375E" w:rsidP="0012375E">
      <w:pPr>
        <w:numPr>
          <w:ilvl w:val="0"/>
          <w:numId w:val="30"/>
        </w:numPr>
        <w:jc w:val="both"/>
        <w:rPr>
          <w:rFonts w:asciiTheme="minorHAnsi" w:hAnsiTheme="minorHAnsi" w:cstheme="minorHAnsi"/>
          <w:sz w:val="22"/>
          <w:szCs w:val="22"/>
        </w:rPr>
      </w:pPr>
      <w:r w:rsidRPr="00827821">
        <w:rPr>
          <w:rFonts w:asciiTheme="minorHAnsi" w:hAnsiTheme="minorHAnsi" w:cstheme="minorHAnsi"/>
          <w:sz w:val="22"/>
          <w:szCs w:val="22"/>
        </w:rPr>
        <w:t>Sensitivity and diplomacy</w:t>
      </w:r>
    </w:p>
    <w:p w:rsidR="00C65AA1" w:rsidRPr="00827821" w:rsidRDefault="00C65AA1" w:rsidP="00C65AA1">
      <w:pPr>
        <w:jc w:val="both"/>
        <w:rPr>
          <w:rFonts w:asciiTheme="minorHAnsi" w:hAnsiTheme="minorHAnsi" w:cstheme="minorHAnsi"/>
          <w:b/>
          <w:sz w:val="22"/>
          <w:szCs w:val="22"/>
        </w:rPr>
      </w:pPr>
    </w:p>
    <w:p w:rsidR="00C65AA1" w:rsidRPr="00827821" w:rsidRDefault="00C65AA1" w:rsidP="00C65AA1">
      <w:pPr>
        <w:jc w:val="both"/>
        <w:rPr>
          <w:rFonts w:asciiTheme="minorHAnsi" w:hAnsiTheme="minorHAnsi" w:cstheme="minorHAnsi"/>
          <w:sz w:val="22"/>
          <w:szCs w:val="22"/>
        </w:rPr>
      </w:pPr>
    </w:p>
    <w:p w:rsidR="00C65AA1" w:rsidRPr="00827821" w:rsidRDefault="00B65780" w:rsidP="00C65AA1">
      <w:pPr>
        <w:rPr>
          <w:rFonts w:asciiTheme="minorHAnsi" w:hAnsiTheme="minorHAnsi" w:cstheme="minorHAnsi"/>
          <w:b/>
          <w:sz w:val="22"/>
          <w:szCs w:val="22"/>
        </w:rPr>
      </w:pPr>
      <w:r w:rsidRPr="00827821">
        <w:rPr>
          <w:rFonts w:asciiTheme="minorHAnsi" w:hAnsiTheme="minorHAnsi" w:cstheme="minorHAnsi"/>
          <w:b/>
          <w:sz w:val="22"/>
          <w:szCs w:val="22"/>
        </w:rPr>
        <w:t>Other:</w:t>
      </w:r>
    </w:p>
    <w:p w:rsidR="00982E99" w:rsidRPr="00827821" w:rsidRDefault="00B53D81" w:rsidP="00446394">
      <w:pPr>
        <w:numPr>
          <w:ilvl w:val="0"/>
          <w:numId w:val="32"/>
        </w:numPr>
        <w:jc w:val="both"/>
        <w:rPr>
          <w:rFonts w:asciiTheme="minorHAnsi" w:hAnsiTheme="minorHAnsi" w:cstheme="minorHAnsi"/>
          <w:sz w:val="22"/>
          <w:szCs w:val="22"/>
        </w:rPr>
      </w:pPr>
      <w:r w:rsidRPr="00827821">
        <w:rPr>
          <w:rFonts w:asciiTheme="minorHAnsi" w:hAnsiTheme="minorHAnsi" w:cstheme="minorHAnsi"/>
          <w:sz w:val="22"/>
          <w:szCs w:val="22"/>
        </w:rPr>
        <w:t xml:space="preserve">Full driving licence and own vehicle. </w:t>
      </w:r>
      <w:r w:rsidR="00C65AA1" w:rsidRPr="00827821">
        <w:rPr>
          <w:rFonts w:asciiTheme="minorHAnsi" w:hAnsiTheme="minorHAnsi" w:cstheme="minorHAnsi"/>
          <w:sz w:val="22"/>
          <w:szCs w:val="22"/>
        </w:rPr>
        <w:t>Competent driver who is able to cope with motorway driving as well as remote, narrow, rough and often potholed access tracks.</w:t>
      </w:r>
      <w:r w:rsidR="00982E99" w:rsidRPr="00827821">
        <w:rPr>
          <w:rFonts w:asciiTheme="minorHAnsi" w:hAnsiTheme="minorHAnsi" w:cstheme="minorHAnsi"/>
          <w:sz w:val="22"/>
          <w:szCs w:val="22"/>
        </w:rPr>
        <w:t xml:space="preserve"> </w:t>
      </w:r>
    </w:p>
    <w:p w:rsidR="00446394" w:rsidRPr="00827821" w:rsidRDefault="00982E99" w:rsidP="00446394">
      <w:pPr>
        <w:numPr>
          <w:ilvl w:val="0"/>
          <w:numId w:val="32"/>
        </w:numPr>
        <w:jc w:val="both"/>
        <w:rPr>
          <w:rFonts w:asciiTheme="minorHAnsi" w:hAnsiTheme="minorHAnsi" w:cstheme="minorHAnsi"/>
          <w:sz w:val="22"/>
          <w:szCs w:val="22"/>
        </w:rPr>
      </w:pPr>
      <w:r w:rsidRPr="00827821">
        <w:rPr>
          <w:rFonts w:asciiTheme="minorHAnsi" w:hAnsiTheme="minorHAnsi" w:cstheme="minorHAnsi"/>
          <w:sz w:val="22"/>
          <w:szCs w:val="22"/>
        </w:rPr>
        <w:t>Confident about travelling to or staying in remote properties on one’s own</w:t>
      </w:r>
    </w:p>
    <w:p w:rsidR="00C65AA1" w:rsidRPr="00827821" w:rsidRDefault="00C65AA1" w:rsidP="00446394">
      <w:pPr>
        <w:numPr>
          <w:ilvl w:val="0"/>
          <w:numId w:val="32"/>
        </w:numPr>
        <w:jc w:val="both"/>
        <w:rPr>
          <w:rFonts w:asciiTheme="minorHAnsi" w:hAnsiTheme="minorHAnsi" w:cstheme="minorHAnsi"/>
          <w:sz w:val="22"/>
          <w:szCs w:val="22"/>
        </w:rPr>
      </w:pPr>
      <w:r w:rsidRPr="00827821">
        <w:rPr>
          <w:rFonts w:asciiTheme="minorHAnsi" w:hAnsiTheme="minorHAnsi" w:cstheme="minorHAnsi"/>
          <w:sz w:val="22"/>
          <w:szCs w:val="22"/>
        </w:rPr>
        <w:t>As this position is home-based, you will need use of a home office.</w:t>
      </w:r>
    </w:p>
    <w:p w:rsidR="007F293D" w:rsidRPr="00827821" w:rsidRDefault="00C65AA1" w:rsidP="004C5F33">
      <w:pPr>
        <w:numPr>
          <w:ilvl w:val="0"/>
          <w:numId w:val="32"/>
        </w:numPr>
        <w:jc w:val="both"/>
        <w:rPr>
          <w:rFonts w:asciiTheme="minorHAnsi" w:hAnsiTheme="minorHAnsi" w:cstheme="minorHAnsi"/>
          <w:sz w:val="22"/>
          <w:szCs w:val="22"/>
        </w:rPr>
      </w:pPr>
      <w:r w:rsidRPr="00827821">
        <w:rPr>
          <w:rFonts w:asciiTheme="minorHAnsi" w:hAnsiTheme="minorHAnsi" w:cstheme="minorHAnsi"/>
          <w:sz w:val="22"/>
          <w:szCs w:val="22"/>
        </w:rPr>
        <w:t>You will need a flexible approach to your working hour</w:t>
      </w:r>
      <w:r w:rsidR="0012375E" w:rsidRPr="00827821">
        <w:rPr>
          <w:rFonts w:asciiTheme="minorHAnsi" w:hAnsiTheme="minorHAnsi" w:cstheme="minorHAnsi"/>
          <w:sz w:val="22"/>
          <w:szCs w:val="22"/>
        </w:rPr>
        <w:t>s.</w:t>
      </w:r>
    </w:p>
    <w:p w:rsidR="00446394" w:rsidRPr="00827821" w:rsidRDefault="00446394" w:rsidP="00446394">
      <w:pPr>
        <w:jc w:val="both"/>
        <w:rPr>
          <w:rFonts w:asciiTheme="minorHAnsi" w:hAnsiTheme="minorHAnsi" w:cstheme="minorHAnsi"/>
          <w:sz w:val="22"/>
          <w:szCs w:val="22"/>
        </w:rPr>
      </w:pPr>
    </w:p>
    <w:p w:rsidR="00446394" w:rsidRPr="00827821" w:rsidRDefault="00446394" w:rsidP="00446394">
      <w:pPr>
        <w:jc w:val="center"/>
        <w:rPr>
          <w:rFonts w:asciiTheme="minorHAnsi" w:hAnsiTheme="minorHAnsi" w:cstheme="minorHAnsi"/>
          <w:b/>
          <w:sz w:val="22"/>
          <w:szCs w:val="22"/>
        </w:rPr>
      </w:pPr>
      <w:r w:rsidRPr="00827821">
        <w:rPr>
          <w:rFonts w:asciiTheme="minorHAnsi" w:hAnsiTheme="minorHAnsi" w:cstheme="minorHAnsi"/>
          <w:b/>
          <w:sz w:val="22"/>
          <w:szCs w:val="22"/>
        </w:rPr>
        <w:t>TERMS OF EMPLOYMENT</w:t>
      </w:r>
    </w:p>
    <w:p w:rsidR="00446394" w:rsidRPr="00827821" w:rsidRDefault="00446394" w:rsidP="00446394">
      <w:pPr>
        <w:rPr>
          <w:rFonts w:asciiTheme="minorHAnsi" w:hAnsiTheme="minorHAnsi" w:cstheme="minorHAnsi"/>
          <w:b/>
          <w:smallCaps/>
          <w:sz w:val="22"/>
          <w:szCs w:val="22"/>
          <w:u w:val="single"/>
        </w:rPr>
      </w:pPr>
      <w:r w:rsidRPr="00827821">
        <w:rPr>
          <w:rFonts w:asciiTheme="minorHAnsi" w:hAnsiTheme="minorHAnsi" w:cstheme="minorHAnsi"/>
          <w:b/>
          <w:smallCaps/>
          <w:sz w:val="22"/>
          <w:szCs w:val="22"/>
          <w:u w:val="single"/>
        </w:rPr>
        <w:t>Contract Duration</w:t>
      </w:r>
    </w:p>
    <w:p w:rsidR="00446394" w:rsidRPr="00827821" w:rsidRDefault="00446394" w:rsidP="00446394">
      <w:pPr>
        <w:rPr>
          <w:rFonts w:asciiTheme="minorHAnsi" w:hAnsiTheme="minorHAnsi" w:cstheme="minorHAnsi"/>
          <w:b/>
          <w:smallCaps/>
          <w:sz w:val="22"/>
          <w:szCs w:val="22"/>
          <w:u w:val="single"/>
        </w:rPr>
      </w:pPr>
      <w:r w:rsidRPr="00827821">
        <w:rPr>
          <w:rFonts w:asciiTheme="minorHAnsi" w:hAnsiTheme="minorHAnsi" w:cstheme="minorHAnsi"/>
          <w:sz w:val="22"/>
          <w:szCs w:val="22"/>
        </w:rPr>
        <w:t>This is a permanent full time position.</w:t>
      </w:r>
    </w:p>
    <w:p w:rsidR="00446394" w:rsidRPr="00827821" w:rsidRDefault="00446394" w:rsidP="00446394">
      <w:pPr>
        <w:rPr>
          <w:rFonts w:asciiTheme="minorHAnsi" w:hAnsiTheme="minorHAnsi" w:cstheme="minorHAnsi"/>
          <w:b/>
          <w:smallCaps/>
          <w:sz w:val="22"/>
          <w:szCs w:val="22"/>
          <w:u w:val="single"/>
        </w:rPr>
      </w:pPr>
    </w:p>
    <w:p w:rsidR="00446394" w:rsidRPr="00827821" w:rsidRDefault="00446394" w:rsidP="00446394">
      <w:pPr>
        <w:rPr>
          <w:rFonts w:asciiTheme="minorHAnsi" w:hAnsiTheme="minorHAnsi" w:cstheme="minorHAnsi"/>
          <w:b/>
          <w:smallCaps/>
          <w:sz w:val="22"/>
          <w:szCs w:val="22"/>
          <w:u w:val="single"/>
        </w:rPr>
      </w:pPr>
      <w:r w:rsidRPr="00827821">
        <w:rPr>
          <w:rFonts w:asciiTheme="minorHAnsi" w:hAnsiTheme="minorHAnsi" w:cstheme="minorHAnsi"/>
          <w:b/>
          <w:smallCaps/>
          <w:sz w:val="22"/>
          <w:szCs w:val="22"/>
          <w:u w:val="single"/>
        </w:rPr>
        <w:t>Location</w:t>
      </w:r>
    </w:p>
    <w:p w:rsidR="00446394" w:rsidRPr="00827821" w:rsidRDefault="00446394" w:rsidP="00446394">
      <w:pPr>
        <w:rPr>
          <w:rFonts w:asciiTheme="minorHAnsi" w:hAnsiTheme="minorHAnsi" w:cstheme="minorHAnsi"/>
          <w:sz w:val="22"/>
          <w:szCs w:val="22"/>
        </w:rPr>
      </w:pPr>
      <w:r w:rsidRPr="00827821">
        <w:rPr>
          <w:rFonts w:asciiTheme="minorHAnsi" w:hAnsiTheme="minorHAnsi" w:cstheme="minorHAnsi"/>
          <w:sz w:val="22"/>
          <w:szCs w:val="22"/>
        </w:rPr>
        <w:t>This position will be home-based and you will need the use of a home office.</w:t>
      </w:r>
    </w:p>
    <w:p w:rsidR="00446394" w:rsidRPr="00827821" w:rsidRDefault="00446394" w:rsidP="00446394">
      <w:pPr>
        <w:rPr>
          <w:rFonts w:asciiTheme="minorHAnsi" w:hAnsiTheme="minorHAnsi" w:cstheme="minorHAnsi"/>
          <w:sz w:val="22"/>
          <w:szCs w:val="22"/>
        </w:rPr>
      </w:pPr>
    </w:p>
    <w:p w:rsidR="00446394" w:rsidRPr="00827821" w:rsidRDefault="00446394" w:rsidP="00446394">
      <w:pPr>
        <w:rPr>
          <w:rFonts w:asciiTheme="minorHAnsi" w:hAnsiTheme="minorHAnsi" w:cstheme="minorHAnsi"/>
          <w:b/>
          <w:smallCaps/>
          <w:sz w:val="22"/>
          <w:szCs w:val="22"/>
          <w:u w:val="single"/>
        </w:rPr>
      </w:pPr>
      <w:r w:rsidRPr="00827821">
        <w:rPr>
          <w:rFonts w:asciiTheme="minorHAnsi" w:hAnsiTheme="minorHAnsi" w:cstheme="minorHAnsi"/>
          <w:b/>
          <w:smallCaps/>
          <w:sz w:val="22"/>
          <w:szCs w:val="22"/>
          <w:u w:val="single"/>
        </w:rPr>
        <w:t>Salary</w:t>
      </w:r>
    </w:p>
    <w:p w:rsidR="00446394" w:rsidRPr="00827821" w:rsidRDefault="00446394" w:rsidP="00446394">
      <w:pPr>
        <w:rPr>
          <w:rFonts w:asciiTheme="minorHAnsi" w:hAnsiTheme="minorHAnsi" w:cstheme="minorHAnsi"/>
          <w:sz w:val="22"/>
          <w:szCs w:val="22"/>
        </w:rPr>
      </w:pPr>
      <w:r w:rsidRPr="00827821">
        <w:rPr>
          <w:rFonts w:asciiTheme="minorHAnsi" w:hAnsiTheme="minorHAnsi" w:cstheme="minorHAnsi"/>
          <w:sz w:val="22"/>
          <w:szCs w:val="22"/>
        </w:rPr>
        <w:t xml:space="preserve">£35 000 - £38 000 dependent on experience </w:t>
      </w:r>
      <w:proofErr w:type="gramStart"/>
      <w:r w:rsidRPr="00827821">
        <w:rPr>
          <w:rFonts w:asciiTheme="minorHAnsi" w:hAnsiTheme="minorHAnsi" w:cstheme="minorHAnsi"/>
          <w:sz w:val="22"/>
          <w:szCs w:val="22"/>
        </w:rPr>
        <w:t>-  per</w:t>
      </w:r>
      <w:proofErr w:type="gramEnd"/>
      <w:r w:rsidRPr="00827821">
        <w:rPr>
          <w:rFonts w:asciiTheme="minorHAnsi" w:hAnsiTheme="minorHAnsi" w:cstheme="minorHAnsi"/>
          <w:sz w:val="22"/>
          <w:szCs w:val="22"/>
        </w:rPr>
        <w:t xml:space="preserve"> annum, paid monthly in arrears.  Overtime is not payable unless pre-agreed. This role qualifies for a company car.</w:t>
      </w:r>
    </w:p>
    <w:p w:rsidR="00446394" w:rsidRPr="00827821" w:rsidRDefault="00446394" w:rsidP="00446394">
      <w:pPr>
        <w:rPr>
          <w:rFonts w:asciiTheme="minorHAnsi" w:hAnsiTheme="minorHAnsi" w:cstheme="minorHAnsi"/>
          <w:sz w:val="22"/>
          <w:szCs w:val="22"/>
        </w:rPr>
      </w:pPr>
    </w:p>
    <w:p w:rsidR="00446394" w:rsidRPr="00827821" w:rsidRDefault="00446394" w:rsidP="00446394">
      <w:pPr>
        <w:rPr>
          <w:rFonts w:asciiTheme="minorHAnsi" w:hAnsiTheme="minorHAnsi" w:cstheme="minorHAnsi"/>
          <w:b/>
          <w:smallCaps/>
          <w:sz w:val="22"/>
          <w:szCs w:val="22"/>
          <w:u w:val="single"/>
        </w:rPr>
      </w:pPr>
      <w:r w:rsidRPr="00827821">
        <w:rPr>
          <w:rFonts w:asciiTheme="minorHAnsi" w:hAnsiTheme="minorHAnsi" w:cstheme="minorHAnsi"/>
          <w:b/>
          <w:smallCaps/>
          <w:sz w:val="22"/>
          <w:szCs w:val="22"/>
          <w:u w:val="single"/>
        </w:rPr>
        <w:t>Working Hours</w:t>
      </w:r>
    </w:p>
    <w:p w:rsidR="00446394" w:rsidRPr="00827821" w:rsidRDefault="00446394" w:rsidP="00446394">
      <w:pPr>
        <w:rPr>
          <w:rFonts w:asciiTheme="minorHAnsi" w:hAnsiTheme="minorHAnsi" w:cstheme="minorHAnsi"/>
          <w:sz w:val="22"/>
          <w:szCs w:val="22"/>
        </w:rPr>
      </w:pPr>
      <w:r w:rsidRPr="00827821">
        <w:rPr>
          <w:rFonts w:asciiTheme="minorHAnsi" w:hAnsiTheme="minorHAnsi" w:cstheme="minorHAnsi"/>
          <w:sz w:val="22"/>
          <w:szCs w:val="22"/>
        </w:rPr>
        <w:t xml:space="preserve">This is a </w:t>
      </w:r>
      <w:r w:rsidR="00350DD2">
        <w:rPr>
          <w:rFonts w:asciiTheme="minorHAnsi" w:hAnsiTheme="minorHAnsi" w:cstheme="minorHAnsi"/>
          <w:sz w:val="22"/>
          <w:szCs w:val="22"/>
        </w:rPr>
        <w:t>full</w:t>
      </w:r>
      <w:r w:rsidRPr="00827821">
        <w:rPr>
          <w:rFonts w:asciiTheme="minorHAnsi" w:hAnsiTheme="minorHAnsi" w:cstheme="minorHAnsi"/>
          <w:sz w:val="22"/>
          <w:szCs w:val="22"/>
        </w:rPr>
        <w:t xml:space="preserve"> time role </w:t>
      </w:r>
      <w:bookmarkStart w:id="0" w:name="_GoBack"/>
      <w:bookmarkEnd w:id="0"/>
      <w:r w:rsidRPr="00827821">
        <w:rPr>
          <w:rFonts w:asciiTheme="minorHAnsi" w:hAnsiTheme="minorHAnsi" w:cstheme="minorHAnsi"/>
          <w:sz w:val="22"/>
          <w:szCs w:val="22"/>
        </w:rPr>
        <w:t xml:space="preserve">based on a full time working week of 35 hours.  </w:t>
      </w:r>
    </w:p>
    <w:p w:rsidR="00446394" w:rsidRPr="00827821" w:rsidRDefault="00446394" w:rsidP="00446394">
      <w:pPr>
        <w:rPr>
          <w:rFonts w:asciiTheme="minorHAnsi" w:hAnsiTheme="minorHAnsi" w:cstheme="minorHAnsi"/>
          <w:b/>
          <w:bCs/>
          <w:smallCaps/>
          <w:sz w:val="22"/>
          <w:szCs w:val="22"/>
          <w:u w:val="single"/>
        </w:rPr>
      </w:pPr>
    </w:p>
    <w:p w:rsidR="00446394" w:rsidRPr="00827821" w:rsidRDefault="00446394" w:rsidP="00446394">
      <w:pPr>
        <w:rPr>
          <w:rFonts w:asciiTheme="minorHAnsi" w:hAnsiTheme="minorHAnsi" w:cstheme="minorHAnsi"/>
          <w:sz w:val="22"/>
          <w:szCs w:val="22"/>
        </w:rPr>
      </w:pPr>
      <w:r w:rsidRPr="00827821">
        <w:rPr>
          <w:rFonts w:asciiTheme="minorHAnsi" w:hAnsiTheme="minorHAnsi" w:cstheme="minorHAnsi"/>
          <w:b/>
          <w:bCs/>
          <w:smallCaps/>
          <w:sz w:val="22"/>
          <w:szCs w:val="22"/>
          <w:u w:val="single"/>
        </w:rPr>
        <w:t>Expenses</w:t>
      </w:r>
    </w:p>
    <w:p w:rsidR="00446394" w:rsidRPr="00827821" w:rsidRDefault="00446394" w:rsidP="00446394">
      <w:pPr>
        <w:rPr>
          <w:rFonts w:asciiTheme="minorHAnsi" w:hAnsiTheme="minorHAnsi" w:cstheme="minorHAnsi"/>
          <w:sz w:val="22"/>
          <w:szCs w:val="22"/>
        </w:rPr>
      </w:pPr>
      <w:r w:rsidRPr="00827821">
        <w:rPr>
          <w:rFonts w:asciiTheme="minorHAnsi" w:hAnsiTheme="minorHAnsi" w:cstheme="minorHAnsi"/>
          <w:sz w:val="22"/>
          <w:szCs w:val="22"/>
        </w:rPr>
        <w:t>Employees will be reimbursed for reasonable expenses incurred on behalf of the organisation.</w:t>
      </w:r>
    </w:p>
    <w:p w:rsidR="00446394" w:rsidRPr="00827821" w:rsidRDefault="00446394" w:rsidP="00446394">
      <w:pPr>
        <w:rPr>
          <w:rFonts w:asciiTheme="minorHAnsi" w:hAnsiTheme="minorHAnsi" w:cstheme="minorHAnsi"/>
          <w:sz w:val="22"/>
          <w:szCs w:val="22"/>
        </w:rPr>
      </w:pPr>
    </w:p>
    <w:p w:rsidR="00446394" w:rsidRPr="00827821" w:rsidRDefault="00446394" w:rsidP="00446394">
      <w:pPr>
        <w:rPr>
          <w:rFonts w:asciiTheme="minorHAnsi" w:hAnsiTheme="minorHAnsi" w:cstheme="minorHAnsi"/>
          <w:b/>
          <w:smallCaps/>
          <w:sz w:val="22"/>
          <w:szCs w:val="22"/>
          <w:u w:val="single"/>
        </w:rPr>
      </w:pPr>
      <w:r w:rsidRPr="00827821">
        <w:rPr>
          <w:rFonts w:asciiTheme="minorHAnsi" w:hAnsiTheme="minorHAnsi" w:cstheme="minorHAnsi"/>
          <w:b/>
          <w:smallCaps/>
          <w:sz w:val="22"/>
          <w:szCs w:val="22"/>
          <w:u w:val="single"/>
        </w:rPr>
        <w:t>Holidays</w:t>
      </w:r>
    </w:p>
    <w:p w:rsidR="00446394" w:rsidRPr="00827821" w:rsidRDefault="00446394" w:rsidP="00446394">
      <w:pPr>
        <w:rPr>
          <w:rFonts w:asciiTheme="minorHAnsi" w:hAnsiTheme="minorHAnsi" w:cstheme="minorHAnsi"/>
          <w:sz w:val="22"/>
          <w:szCs w:val="22"/>
        </w:rPr>
      </w:pPr>
      <w:r w:rsidRPr="00827821">
        <w:rPr>
          <w:rFonts w:asciiTheme="minorHAnsi" w:hAnsiTheme="minorHAnsi" w:cstheme="minorHAnsi"/>
          <w:sz w:val="22"/>
          <w:szCs w:val="22"/>
        </w:rPr>
        <w:t>The holiday entitlement is 25 days per annum plus statutory holidays, increasing to 30 days per annum after 10 years’ service. This will be pro-rated depending on the proportion of full time hours that you work.</w:t>
      </w:r>
    </w:p>
    <w:p w:rsidR="00446394" w:rsidRPr="00827821" w:rsidRDefault="00446394" w:rsidP="00446394">
      <w:pPr>
        <w:rPr>
          <w:rFonts w:asciiTheme="minorHAnsi" w:hAnsiTheme="minorHAnsi" w:cstheme="minorHAnsi"/>
          <w:sz w:val="22"/>
          <w:szCs w:val="22"/>
        </w:rPr>
      </w:pPr>
    </w:p>
    <w:p w:rsidR="00446394" w:rsidRPr="00827821" w:rsidRDefault="00446394" w:rsidP="00446394">
      <w:pPr>
        <w:rPr>
          <w:rFonts w:asciiTheme="minorHAnsi" w:hAnsiTheme="minorHAnsi" w:cstheme="minorHAnsi"/>
          <w:b/>
          <w:smallCaps/>
          <w:sz w:val="22"/>
          <w:szCs w:val="22"/>
          <w:u w:val="single"/>
        </w:rPr>
      </w:pPr>
      <w:r w:rsidRPr="00827821">
        <w:rPr>
          <w:rFonts w:asciiTheme="minorHAnsi" w:hAnsiTheme="minorHAnsi" w:cstheme="minorHAnsi"/>
          <w:b/>
          <w:smallCaps/>
          <w:sz w:val="22"/>
          <w:szCs w:val="22"/>
          <w:u w:val="single"/>
        </w:rPr>
        <w:t>Sick Pay</w:t>
      </w:r>
    </w:p>
    <w:p w:rsidR="00446394" w:rsidRPr="00827821" w:rsidRDefault="00446394" w:rsidP="00446394">
      <w:pPr>
        <w:rPr>
          <w:rFonts w:asciiTheme="minorHAnsi" w:hAnsiTheme="minorHAnsi" w:cstheme="minorHAnsi"/>
          <w:sz w:val="22"/>
          <w:szCs w:val="22"/>
        </w:rPr>
      </w:pPr>
      <w:r w:rsidRPr="00827821">
        <w:rPr>
          <w:rFonts w:asciiTheme="minorHAnsi" w:hAnsiTheme="minorHAnsi" w:cstheme="minorHAnsi"/>
          <w:sz w:val="22"/>
          <w:szCs w:val="22"/>
        </w:rPr>
        <w:t>You will receive full basic pay during any sickness absence up to 20 days in any 12 month period.  The Statutory Sick Pay will be included in this sick pay. This will be pro-rated depending on the proportion of full time hours that you work.  Where absence exceeds seven consecutive calendar days and in certain other circumstances, a doctor’s certificate will be required. Sick Pay can be extended up to 3 months at Landmark Trust discretion.</w:t>
      </w:r>
    </w:p>
    <w:p w:rsidR="00446394" w:rsidRPr="00827821" w:rsidRDefault="00446394" w:rsidP="00446394">
      <w:pPr>
        <w:rPr>
          <w:rFonts w:asciiTheme="minorHAnsi" w:hAnsiTheme="minorHAnsi" w:cstheme="minorHAnsi"/>
          <w:sz w:val="22"/>
          <w:szCs w:val="22"/>
        </w:rPr>
      </w:pPr>
    </w:p>
    <w:p w:rsidR="00446394" w:rsidRPr="00827821" w:rsidRDefault="00446394" w:rsidP="00446394">
      <w:pPr>
        <w:rPr>
          <w:rFonts w:asciiTheme="minorHAnsi" w:hAnsiTheme="minorHAnsi" w:cstheme="minorHAnsi"/>
          <w:b/>
          <w:smallCaps/>
          <w:sz w:val="22"/>
          <w:szCs w:val="22"/>
          <w:u w:val="single"/>
        </w:rPr>
      </w:pPr>
      <w:r w:rsidRPr="00827821">
        <w:rPr>
          <w:rFonts w:asciiTheme="minorHAnsi" w:hAnsiTheme="minorHAnsi" w:cstheme="minorHAnsi"/>
          <w:b/>
          <w:smallCaps/>
          <w:sz w:val="22"/>
          <w:szCs w:val="22"/>
          <w:u w:val="single"/>
        </w:rPr>
        <w:t>Pension Scheme</w:t>
      </w:r>
    </w:p>
    <w:p w:rsidR="00446394" w:rsidRPr="00827821" w:rsidRDefault="00446394" w:rsidP="00446394">
      <w:pPr>
        <w:rPr>
          <w:rFonts w:asciiTheme="minorHAnsi" w:hAnsiTheme="minorHAnsi" w:cstheme="minorHAnsi"/>
          <w:sz w:val="22"/>
          <w:szCs w:val="22"/>
        </w:rPr>
      </w:pPr>
      <w:r w:rsidRPr="00827821">
        <w:rPr>
          <w:rFonts w:asciiTheme="minorHAnsi" w:hAnsiTheme="minorHAnsi" w:cstheme="minorHAnsi"/>
          <w:sz w:val="22"/>
          <w:szCs w:val="22"/>
        </w:rPr>
        <w:t>You will be auto-enrolled into Landmark’s pension scheme.</w:t>
      </w:r>
    </w:p>
    <w:p w:rsidR="00446394" w:rsidRPr="00827821" w:rsidRDefault="00446394" w:rsidP="00446394">
      <w:pPr>
        <w:rPr>
          <w:rFonts w:asciiTheme="minorHAnsi" w:hAnsiTheme="minorHAnsi" w:cstheme="minorHAnsi"/>
          <w:b/>
          <w:smallCaps/>
          <w:sz w:val="22"/>
          <w:szCs w:val="22"/>
          <w:u w:val="single"/>
        </w:rPr>
      </w:pPr>
    </w:p>
    <w:p w:rsidR="00446394" w:rsidRPr="00827821" w:rsidRDefault="00446394" w:rsidP="00446394">
      <w:pPr>
        <w:rPr>
          <w:rFonts w:asciiTheme="minorHAnsi" w:hAnsiTheme="minorHAnsi" w:cstheme="minorHAnsi"/>
          <w:b/>
          <w:smallCaps/>
          <w:sz w:val="22"/>
          <w:szCs w:val="22"/>
          <w:u w:val="single"/>
        </w:rPr>
      </w:pPr>
      <w:r w:rsidRPr="00827821">
        <w:rPr>
          <w:rFonts w:asciiTheme="minorHAnsi" w:hAnsiTheme="minorHAnsi" w:cstheme="minorHAnsi"/>
          <w:b/>
          <w:smallCaps/>
          <w:sz w:val="22"/>
          <w:szCs w:val="22"/>
          <w:u w:val="single"/>
        </w:rPr>
        <w:t>Medical Health</w:t>
      </w:r>
    </w:p>
    <w:p w:rsidR="00446394" w:rsidRPr="00827821" w:rsidRDefault="00446394" w:rsidP="00446394">
      <w:pPr>
        <w:rPr>
          <w:rFonts w:asciiTheme="minorHAnsi" w:hAnsiTheme="minorHAnsi" w:cstheme="minorHAnsi"/>
          <w:sz w:val="22"/>
          <w:szCs w:val="22"/>
        </w:rPr>
      </w:pPr>
      <w:r w:rsidRPr="00827821">
        <w:rPr>
          <w:rFonts w:asciiTheme="minorHAnsi" w:hAnsiTheme="minorHAnsi" w:cstheme="minorHAnsi"/>
          <w:sz w:val="22"/>
          <w:szCs w:val="22"/>
        </w:rPr>
        <w:t>Private health insurance, currently with BUPA, can be provided when you have been with Landmark for a year.  This will be pro-rated depending on the proportion of full time hours that you work.</w:t>
      </w:r>
    </w:p>
    <w:p w:rsidR="00446394" w:rsidRPr="00827821" w:rsidRDefault="00446394" w:rsidP="00446394">
      <w:pPr>
        <w:rPr>
          <w:rFonts w:asciiTheme="minorHAnsi" w:hAnsiTheme="minorHAnsi" w:cstheme="minorHAnsi"/>
          <w:sz w:val="22"/>
          <w:szCs w:val="22"/>
        </w:rPr>
      </w:pPr>
    </w:p>
    <w:p w:rsidR="00446394" w:rsidRPr="00827821" w:rsidRDefault="00446394" w:rsidP="00446394">
      <w:pPr>
        <w:rPr>
          <w:rFonts w:asciiTheme="minorHAnsi" w:hAnsiTheme="minorHAnsi" w:cstheme="minorHAnsi"/>
          <w:b/>
          <w:smallCaps/>
          <w:sz w:val="22"/>
          <w:szCs w:val="22"/>
          <w:u w:val="single"/>
        </w:rPr>
      </w:pPr>
      <w:r w:rsidRPr="00827821">
        <w:rPr>
          <w:rFonts w:asciiTheme="minorHAnsi" w:hAnsiTheme="minorHAnsi" w:cstheme="minorHAnsi"/>
          <w:b/>
          <w:smallCaps/>
          <w:sz w:val="22"/>
          <w:szCs w:val="22"/>
          <w:u w:val="single"/>
        </w:rPr>
        <w:t>Notice</w:t>
      </w:r>
    </w:p>
    <w:p w:rsidR="00446394" w:rsidRPr="00827821" w:rsidRDefault="00446394" w:rsidP="00446394">
      <w:pPr>
        <w:rPr>
          <w:rFonts w:asciiTheme="minorHAnsi" w:hAnsiTheme="minorHAnsi" w:cstheme="minorHAnsi"/>
          <w:sz w:val="22"/>
          <w:szCs w:val="22"/>
        </w:rPr>
      </w:pPr>
      <w:r w:rsidRPr="00827821">
        <w:rPr>
          <w:rFonts w:asciiTheme="minorHAnsi" w:hAnsiTheme="minorHAnsi" w:cstheme="minorHAnsi"/>
          <w:sz w:val="22"/>
          <w:szCs w:val="22"/>
        </w:rPr>
        <w:t>The appointment is subject to satisfactory completion of an initial six month probationary period, though this period may be extended if more time is needed to assess suitability for employment (for new employees to Landmark only).  During this period the post will be subject to a week’s notice on either side.  A minimum of three months’ notice in writing on either side applies after the end of the probationary period.</w:t>
      </w:r>
    </w:p>
    <w:p w:rsidR="00446394" w:rsidRPr="00827821" w:rsidRDefault="00446394" w:rsidP="00446394">
      <w:pPr>
        <w:rPr>
          <w:rFonts w:asciiTheme="minorHAnsi" w:hAnsiTheme="minorHAnsi" w:cstheme="minorHAnsi"/>
          <w:sz w:val="22"/>
          <w:szCs w:val="22"/>
        </w:rPr>
      </w:pPr>
    </w:p>
    <w:p w:rsidR="00446394" w:rsidRPr="00827821" w:rsidRDefault="00446394" w:rsidP="00446394">
      <w:pPr>
        <w:rPr>
          <w:rFonts w:asciiTheme="minorHAnsi" w:hAnsiTheme="minorHAnsi" w:cstheme="minorHAnsi"/>
          <w:b/>
          <w:smallCaps/>
          <w:sz w:val="22"/>
          <w:szCs w:val="22"/>
          <w:u w:val="single"/>
        </w:rPr>
      </w:pPr>
      <w:r w:rsidRPr="00827821">
        <w:rPr>
          <w:rFonts w:asciiTheme="minorHAnsi" w:hAnsiTheme="minorHAnsi" w:cstheme="minorHAnsi"/>
          <w:b/>
          <w:smallCaps/>
          <w:sz w:val="22"/>
          <w:szCs w:val="22"/>
          <w:u w:val="single"/>
        </w:rPr>
        <w:t>Health &amp; Safety</w:t>
      </w:r>
    </w:p>
    <w:p w:rsidR="00446394" w:rsidRPr="00827821" w:rsidRDefault="00446394" w:rsidP="00446394">
      <w:pPr>
        <w:rPr>
          <w:rFonts w:asciiTheme="minorHAnsi" w:hAnsiTheme="minorHAnsi" w:cstheme="minorHAnsi"/>
          <w:sz w:val="22"/>
          <w:szCs w:val="22"/>
        </w:rPr>
      </w:pPr>
      <w:r w:rsidRPr="00827821">
        <w:rPr>
          <w:rFonts w:asciiTheme="minorHAnsi" w:hAnsiTheme="minorHAnsi" w:cstheme="minorHAnsi"/>
          <w:sz w:val="22"/>
          <w:szCs w:val="22"/>
        </w:rPr>
        <w:t>All staff are expected to observe all health and safety at work regulations as set out by Landmark in accordance with statutory requirements.</w:t>
      </w:r>
    </w:p>
    <w:p w:rsidR="00446394" w:rsidRPr="00827821" w:rsidRDefault="00446394" w:rsidP="00446394">
      <w:pPr>
        <w:rPr>
          <w:rFonts w:asciiTheme="minorHAnsi" w:hAnsiTheme="minorHAnsi" w:cstheme="minorHAnsi"/>
          <w:sz w:val="22"/>
          <w:szCs w:val="22"/>
        </w:rPr>
      </w:pPr>
    </w:p>
    <w:p w:rsidR="00446394" w:rsidRPr="00827821" w:rsidRDefault="00446394" w:rsidP="00446394">
      <w:pPr>
        <w:rPr>
          <w:rFonts w:asciiTheme="minorHAnsi" w:hAnsiTheme="minorHAnsi" w:cstheme="minorHAnsi"/>
          <w:b/>
          <w:smallCaps/>
          <w:sz w:val="22"/>
          <w:szCs w:val="22"/>
          <w:u w:val="single"/>
        </w:rPr>
      </w:pPr>
      <w:r w:rsidRPr="00827821">
        <w:rPr>
          <w:rFonts w:asciiTheme="minorHAnsi" w:hAnsiTheme="minorHAnsi" w:cstheme="minorHAnsi"/>
          <w:b/>
          <w:smallCaps/>
          <w:sz w:val="22"/>
          <w:szCs w:val="22"/>
          <w:u w:val="single"/>
        </w:rPr>
        <w:t>Contract</w:t>
      </w:r>
    </w:p>
    <w:p w:rsidR="00446394" w:rsidRPr="00827821" w:rsidRDefault="00446394" w:rsidP="00446394">
      <w:pPr>
        <w:rPr>
          <w:rFonts w:asciiTheme="minorHAnsi" w:hAnsiTheme="minorHAnsi" w:cstheme="minorHAnsi"/>
          <w:sz w:val="22"/>
          <w:szCs w:val="22"/>
        </w:rPr>
      </w:pPr>
      <w:r w:rsidRPr="00827821">
        <w:rPr>
          <w:rFonts w:asciiTheme="minorHAnsi" w:hAnsiTheme="minorHAnsi" w:cstheme="minorHAnsi"/>
          <w:sz w:val="22"/>
          <w:szCs w:val="22"/>
        </w:rPr>
        <w:t>The successful applicant will be required to sign Landmark’s Contract of Employment.</w:t>
      </w:r>
    </w:p>
    <w:p w:rsidR="00446394" w:rsidRPr="00827821" w:rsidRDefault="00446394" w:rsidP="00446394">
      <w:pPr>
        <w:rPr>
          <w:rFonts w:asciiTheme="minorHAnsi" w:hAnsiTheme="minorHAnsi" w:cstheme="minorHAnsi"/>
          <w:sz w:val="22"/>
          <w:szCs w:val="22"/>
        </w:rPr>
      </w:pPr>
    </w:p>
    <w:p w:rsidR="00446394" w:rsidRPr="00827821" w:rsidRDefault="00446394" w:rsidP="00446394">
      <w:pPr>
        <w:jc w:val="both"/>
        <w:rPr>
          <w:rFonts w:asciiTheme="minorHAnsi" w:hAnsiTheme="minorHAnsi" w:cstheme="minorHAnsi"/>
          <w:sz w:val="22"/>
          <w:szCs w:val="22"/>
        </w:rPr>
      </w:pPr>
      <w:r w:rsidRPr="00827821">
        <w:rPr>
          <w:rFonts w:asciiTheme="minorHAnsi" w:hAnsiTheme="minorHAnsi" w:cstheme="minorHAnsi"/>
          <w:sz w:val="22"/>
          <w:szCs w:val="22"/>
        </w:rPr>
        <w:lastRenderedPageBreak/>
        <w:t xml:space="preserve">The purpose of this information is solely to help prospective employees to understand the details of Landmark’s Conditions of Employment.  It is not an offer of employment and does not form part of the Contract of Employment or the Job </w:t>
      </w:r>
    </w:p>
    <w:p w:rsidR="00446394" w:rsidRPr="00827821" w:rsidRDefault="00446394" w:rsidP="00446394">
      <w:pPr>
        <w:jc w:val="both"/>
        <w:rPr>
          <w:rFonts w:asciiTheme="minorHAnsi" w:hAnsiTheme="minorHAnsi" w:cstheme="minorHAnsi"/>
          <w:sz w:val="22"/>
          <w:szCs w:val="22"/>
        </w:rPr>
      </w:pPr>
    </w:p>
    <w:p w:rsidR="00446394" w:rsidRPr="00827821" w:rsidRDefault="00446394" w:rsidP="00446394">
      <w:pPr>
        <w:jc w:val="both"/>
        <w:rPr>
          <w:rFonts w:asciiTheme="minorHAnsi" w:hAnsiTheme="minorHAnsi" w:cstheme="minorHAnsi"/>
          <w:sz w:val="22"/>
          <w:szCs w:val="22"/>
        </w:rPr>
      </w:pPr>
    </w:p>
    <w:sectPr w:rsidR="00446394" w:rsidRPr="00827821" w:rsidSect="00F0470F">
      <w:headerReference w:type="default" r:id="rId8"/>
      <w:footerReference w:type="even" r:id="rId9"/>
      <w:footerReference w:type="default" r:id="rId10"/>
      <w:pgSz w:w="11906" w:h="16838"/>
      <w:pgMar w:top="426" w:right="1800" w:bottom="1134" w:left="18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9FC" w:rsidRDefault="004479FC">
      <w:r>
        <w:separator/>
      </w:r>
    </w:p>
  </w:endnote>
  <w:endnote w:type="continuationSeparator" w:id="0">
    <w:p w:rsidR="004479FC" w:rsidRDefault="0044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5D" w:rsidRDefault="009F02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025D" w:rsidRDefault="009F02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5D" w:rsidRPr="006D6F21" w:rsidRDefault="00446394">
    <w:pPr>
      <w:pStyle w:val="Footer"/>
      <w:ind w:right="360"/>
      <w:rPr>
        <w:sz w:val="16"/>
        <w:szCs w:val="16"/>
        <w:lang w:val="en-US"/>
      </w:rPr>
    </w:pPr>
    <w:r>
      <w:rPr>
        <w:rFonts w:ascii="Arial" w:hAnsi="Arial" w:cs="Arial"/>
        <w:sz w:val="18"/>
        <w:szCs w:val="18"/>
        <w:lang w:val="en-US"/>
      </w:rPr>
      <w:t xml:space="preserve">January 2021 – Health and Safety </w:t>
    </w:r>
    <w:r w:rsidR="00C9355F">
      <w:rPr>
        <w:rFonts w:ascii="Arial" w:hAnsi="Arial" w:cs="Arial"/>
        <w:sz w:val="18"/>
        <w:szCs w:val="18"/>
        <w:lang w:val="en-US"/>
      </w:rPr>
      <w:t>Advisor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9FC" w:rsidRDefault="004479FC">
      <w:r>
        <w:separator/>
      </w:r>
    </w:p>
  </w:footnote>
  <w:footnote w:type="continuationSeparator" w:id="0">
    <w:p w:rsidR="004479FC" w:rsidRDefault="0044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47FE47E66C8D4D549A39910777117068"/>
      </w:placeholder>
      <w:temporary/>
      <w15:appearance w15:val="hidden"/>
    </w:sdtPr>
    <w:sdtEndPr/>
    <w:sdtContent>
      <w:p w:rsidR="00326764" w:rsidRDefault="00326764">
        <w:pPr>
          <w:pStyle w:val="Header"/>
        </w:pPr>
        <w:r w:rsidRPr="00E45DEB">
          <w:rPr>
            <w:noProof/>
          </w:rPr>
          <w:drawing>
            <wp:inline distT="0" distB="0" distL="0" distR="0">
              <wp:extent cx="3143250" cy="276225"/>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276225"/>
                      </a:xfrm>
                      <a:prstGeom prst="rect">
                        <a:avLst/>
                      </a:prstGeom>
                      <a:noFill/>
                      <a:ln>
                        <a:noFill/>
                      </a:ln>
                    </pic:spPr>
                  </pic:pic>
                </a:graphicData>
              </a:graphic>
            </wp:inline>
          </w:drawing>
        </w:r>
      </w:p>
    </w:sdtContent>
  </w:sdt>
  <w:p w:rsidR="006562BD" w:rsidRDefault="00656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FAAA9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DF6D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336862"/>
    <w:multiLevelType w:val="hybridMultilevel"/>
    <w:tmpl w:val="B01E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40314"/>
    <w:multiLevelType w:val="hybridMultilevel"/>
    <w:tmpl w:val="5BB8F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661D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C2466C"/>
    <w:multiLevelType w:val="hybridMultilevel"/>
    <w:tmpl w:val="CE6C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D2DA5"/>
    <w:multiLevelType w:val="hybridMultilevel"/>
    <w:tmpl w:val="8228A9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06410B"/>
    <w:multiLevelType w:val="hybridMultilevel"/>
    <w:tmpl w:val="2682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E19BF"/>
    <w:multiLevelType w:val="hybridMultilevel"/>
    <w:tmpl w:val="FEE4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F0AA2"/>
    <w:multiLevelType w:val="hybridMultilevel"/>
    <w:tmpl w:val="0F547C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2970B74"/>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37D52273"/>
    <w:multiLevelType w:val="singleLevel"/>
    <w:tmpl w:val="7956498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032D9F"/>
    <w:multiLevelType w:val="hybridMultilevel"/>
    <w:tmpl w:val="BDDE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F3B95"/>
    <w:multiLevelType w:val="hybridMultilevel"/>
    <w:tmpl w:val="1F72A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EA56D8"/>
    <w:multiLevelType w:val="hybridMultilevel"/>
    <w:tmpl w:val="F81C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2B4D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38623B9"/>
    <w:multiLevelType w:val="hybridMultilevel"/>
    <w:tmpl w:val="7BF011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077334"/>
    <w:multiLevelType w:val="hybridMultilevel"/>
    <w:tmpl w:val="A2401EBE"/>
    <w:lvl w:ilvl="0" w:tplc="BF6E61D4">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D0F8B"/>
    <w:multiLevelType w:val="hybridMultilevel"/>
    <w:tmpl w:val="E2EE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FB6D5B"/>
    <w:multiLevelType w:val="hybridMultilevel"/>
    <w:tmpl w:val="FE1C1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B4D04DB"/>
    <w:multiLevelType w:val="hybridMultilevel"/>
    <w:tmpl w:val="DB7A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60734"/>
    <w:multiLevelType w:val="hybridMultilevel"/>
    <w:tmpl w:val="EB14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852A0"/>
    <w:multiLevelType w:val="hybridMultilevel"/>
    <w:tmpl w:val="FF24BD62"/>
    <w:lvl w:ilvl="0" w:tplc="FFFFFFFF">
      <w:start w:val="1"/>
      <w:numFmt w:val="decimal"/>
      <w:lvlText w:val="%1."/>
      <w:lvlJc w:val="left"/>
      <w:pPr>
        <w:tabs>
          <w:tab w:val="num" w:pos="720"/>
        </w:tabs>
        <w:ind w:left="720" w:hanging="360"/>
      </w:pPr>
      <w:rPr>
        <w:b w:val="0"/>
      </w:rPr>
    </w:lvl>
    <w:lvl w:ilvl="1" w:tplc="08090005">
      <w:start w:val="1"/>
      <w:numFmt w:val="bullet"/>
      <w:lvlText w:val=""/>
      <w:lvlJc w:val="left"/>
      <w:pPr>
        <w:tabs>
          <w:tab w:val="num" w:pos="1440"/>
        </w:tabs>
        <w:ind w:left="1440" w:hanging="360"/>
      </w:pPr>
      <w:rPr>
        <w:rFonts w:ascii="Wingdings" w:hAnsi="Wingding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318088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6813C55"/>
    <w:multiLevelType w:val="hybridMultilevel"/>
    <w:tmpl w:val="71AC6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8A958FF"/>
    <w:multiLevelType w:val="hybridMultilevel"/>
    <w:tmpl w:val="F58A3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D857ED"/>
    <w:multiLevelType w:val="hybridMultilevel"/>
    <w:tmpl w:val="AE0A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E11056"/>
    <w:multiLevelType w:val="hybridMultilevel"/>
    <w:tmpl w:val="DB968B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8A6AE8"/>
    <w:multiLevelType w:val="hybridMultilevel"/>
    <w:tmpl w:val="F7E8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854127"/>
    <w:multiLevelType w:val="hybridMultilevel"/>
    <w:tmpl w:val="5080B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4C7696"/>
    <w:multiLevelType w:val="hybridMultilevel"/>
    <w:tmpl w:val="7540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BF3343"/>
    <w:multiLevelType w:val="hybridMultilevel"/>
    <w:tmpl w:val="9DAEC65E"/>
    <w:lvl w:ilvl="0" w:tplc="266C507C">
      <w:start w:val="1"/>
      <w:numFmt w:val="bullet"/>
      <w:lvlText w:val=""/>
      <w:lvlJc w:val="left"/>
      <w:pPr>
        <w:tabs>
          <w:tab w:val="num" w:pos="1080"/>
        </w:tabs>
        <w:ind w:left="1080" w:hanging="360"/>
      </w:pPr>
      <w:rPr>
        <w:rFonts w:ascii="Wingdings" w:hAnsi="Wingdings" w:hint="default"/>
      </w:rPr>
    </w:lvl>
    <w:lvl w:ilvl="1" w:tplc="21B22996" w:tentative="1">
      <w:start w:val="1"/>
      <w:numFmt w:val="bullet"/>
      <w:lvlText w:val="o"/>
      <w:lvlJc w:val="left"/>
      <w:pPr>
        <w:tabs>
          <w:tab w:val="num" w:pos="1800"/>
        </w:tabs>
        <w:ind w:left="1800" w:hanging="360"/>
      </w:pPr>
      <w:rPr>
        <w:rFonts w:ascii="Courier New" w:hAnsi="Courier New" w:cs="Courier New" w:hint="default"/>
      </w:rPr>
    </w:lvl>
    <w:lvl w:ilvl="2" w:tplc="DF94D1C8" w:tentative="1">
      <w:start w:val="1"/>
      <w:numFmt w:val="bullet"/>
      <w:lvlText w:val=""/>
      <w:lvlJc w:val="left"/>
      <w:pPr>
        <w:tabs>
          <w:tab w:val="num" w:pos="2520"/>
        </w:tabs>
        <w:ind w:left="2520" w:hanging="360"/>
      </w:pPr>
      <w:rPr>
        <w:rFonts w:ascii="Wingdings" w:hAnsi="Wingdings" w:hint="default"/>
      </w:rPr>
    </w:lvl>
    <w:lvl w:ilvl="3" w:tplc="914A3B16" w:tentative="1">
      <w:start w:val="1"/>
      <w:numFmt w:val="bullet"/>
      <w:lvlText w:val=""/>
      <w:lvlJc w:val="left"/>
      <w:pPr>
        <w:tabs>
          <w:tab w:val="num" w:pos="3240"/>
        </w:tabs>
        <w:ind w:left="3240" w:hanging="360"/>
      </w:pPr>
      <w:rPr>
        <w:rFonts w:ascii="Symbol" w:hAnsi="Symbol" w:hint="default"/>
      </w:rPr>
    </w:lvl>
    <w:lvl w:ilvl="4" w:tplc="062E4C3A" w:tentative="1">
      <w:start w:val="1"/>
      <w:numFmt w:val="bullet"/>
      <w:lvlText w:val="o"/>
      <w:lvlJc w:val="left"/>
      <w:pPr>
        <w:tabs>
          <w:tab w:val="num" w:pos="3960"/>
        </w:tabs>
        <w:ind w:left="3960" w:hanging="360"/>
      </w:pPr>
      <w:rPr>
        <w:rFonts w:ascii="Courier New" w:hAnsi="Courier New" w:cs="Courier New" w:hint="default"/>
      </w:rPr>
    </w:lvl>
    <w:lvl w:ilvl="5" w:tplc="C26E902A" w:tentative="1">
      <w:start w:val="1"/>
      <w:numFmt w:val="bullet"/>
      <w:lvlText w:val=""/>
      <w:lvlJc w:val="left"/>
      <w:pPr>
        <w:tabs>
          <w:tab w:val="num" w:pos="4680"/>
        </w:tabs>
        <w:ind w:left="4680" w:hanging="360"/>
      </w:pPr>
      <w:rPr>
        <w:rFonts w:ascii="Wingdings" w:hAnsi="Wingdings" w:hint="default"/>
      </w:rPr>
    </w:lvl>
    <w:lvl w:ilvl="6" w:tplc="FCD6306C" w:tentative="1">
      <w:start w:val="1"/>
      <w:numFmt w:val="bullet"/>
      <w:lvlText w:val=""/>
      <w:lvlJc w:val="left"/>
      <w:pPr>
        <w:tabs>
          <w:tab w:val="num" w:pos="5400"/>
        </w:tabs>
        <w:ind w:left="5400" w:hanging="360"/>
      </w:pPr>
      <w:rPr>
        <w:rFonts w:ascii="Symbol" w:hAnsi="Symbol" w:hint="default"/>
      </w:rPr>
    </w:lvl>
    <w:lvl w:ilvl="7" w:tplc="0E34538C" w:tentative="1">
      <w:start w:val="1"/>
      <w:numFmt w:val="bullet"/>
      <w:lvlText w:val="o"/>
      <w:lvlJc w:val="left"/>
      <w:pPr>
        <w:tabs>
          <w:tab w:val="num" w:pos="6120"/>
        </w:tabs>
        <w:ind w:left="6120" w:hanging="360"/>
      </w:pPr>
      <w:rPr>
        <w:rFonts w:ascii="Courier New" w:hAnsi="Courier New" w:cs="Courier New" w:hint="default"/>
      </w:rPr>
    </w:lvl>
    <w:lvl w:ilvl="8" w:tplc="90045BF0"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31"/>
  </w:num>
  <w:num w:numId="3">
    <w:abstractNumId w:val="0"/>
  </w:num>
  <w:num w:numId="4">
    <w:abstractNumId w:val="10"/>
  </w:num>
  <w:num w:numId="5">
    <w:abstractNumId w:val="15"/>
  </w:num>
  <w:num w:numId="6">
    <w:abstractNumId w:val="6"/>
  </w:num>
  <w:num w:numId="7">
    <w:abstractNumId w:val="27"/>
  </w:num>
  <w:num w:numId="8">
    <w:abstractNumId w:val="23"/>
  </w:num>
  <w:num w:numId="9">
    <w:abstractNumId w:val="11"/>
  </w:num>
  <w:num w:numId="10">
    <w:abstractNumId w:val="1"/>
  </w:num>
  <w:num w:numId="11">
    <w:abstractNumId w:val="25"/>
  </w:num>
  <w:num w:numId="12">
    <w:abstractNumId w:val="4"/>
  </w:num>
  <w:num w:numId="13">
    <w:abstractNumId w:val="16"/>
  </w:num>
  <w:num w:numId="14">
    <w:abstractNumId w:val="24"/>
  </w:num>
  <w:num w:numId="15">
    <w:abstractNumId w:val="9"/>
  </w:num>
  <w:num w:numId="16">
    <w:abstractNumId w:val="29"/>
  </w:num>
  <w:num w:numId="17">
    <w:abstractNumId w:val="7"/>
  </w:num>
  <w:num w:numId="18">
    <w:abstractNumId w:val="13"/>
  </w:num>
  <w:num w:numId="19">
    <w:abstractNumId w:val="5"/>
  </w:num>
  <w:num w:numId="20">
    <w:abstractNumId w:val="20"/>
  </w:num>
  <w:num w:numId="21">
    <w:abstractNumId w:val="28"/>
  </w:num>
  <w:num w:numId="22">
    <w:abstractNumId w:val="14"/>
  </w:num>
  <w:num w:numId="23">
    <w:abstractNumId w:val="8"/>
  </w:num>
  <w:num w:numId="24">
    <w:abstractNumId w:val="19"/>
  </w:num>
  <w:num w:numId="25">
    <w:abstractNumId w:val="2"/>
  </w:num>
  <w:num w:numId="26">
    <w:abstractNumId w:val="12"/>
  </w:num>
  <w:num w:numId="27">
    <w:abstractNumId w:val="17"/>
  </w:num>
  <w:num w:numId="28">
    <w:abstractNumId w:val="3"/>
  </w:num>
  <w:num w:numId="29">
    <w:abstractNumId w:val="26"/>
  </w:num>
  <w:num w:numId="30">
    <w:abstractNumId w:val="21"/>
  </w:num>
  <w:num w:numId="31">
    <w:abstractNumId w:val="30"/>
  </w:num>
  <w:num w:numId="3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D610690-1EDA-4B0C-91A6-8EAE5E0AA3EB}"/>
    <w:docVar w:name="dgnword-eventsink" w:val="63320240"/>
  </w:docVars>
  <w:rsids>
    <w:rsidRoot w:val="00D630D5"/>
    <w:rsid w:val="00001C19"/>
    <w:rsid w:val="00036DAB"/>
    <w:rsid w:val="00036FA0"/>
    <w:rsid w:val="00052B2A"/>
    <w:rsid w:val="000560E5"/>
    <w:rsid w:val="000579C3"/>
    <w:rsid w:val="00080ED1"/>
    <w:rsid w:val="000861F5"/>
    <w:rsid w:val="000A3A46"/>
    <w:rsid w:val="000A49C7"/>
    <w:rsid w:val="000C110F"/>
    <w:rsid w:val="000C5885"/>
    <w:rsid w:val="000E3FFD"/>
    <w:rsid w:val="000E5CB9"/>
    <w:rsid w:val="0010196E"/>
    <w:rsid w:val="0012375E"/>
    <w:rsid w:val="00140D43"/>
    <w:rsid w:val="00155630"/>
    <w:rsid w:val="00196499"/>
    <w:rsid w:val="001968DD"/>
    <w:rsid w:val="001A60B7"/>
    <w:rsid w:val="001C086C"/>
    <w:rsid w:val="001D370A"/>
    <w:rsid w:val="001E73EF"/>
    <w:rsid w:val="002307CC"/>
    <w:rsid w:val="00267A3F"/>
    <w:rsid w:val="00270F26"/>
    <w:rsid w:val="002824DA"/>
    <w:rsid w:val="002871AA"/>
    <w:rsid w:val="002871FD"/>
    <w:rsid w:val="002915CE"/>
    <w:rsid w:val="002921FF"/>
    <w:rsid w:val="002927FF"/>
    <w:rsid w:val="002A4D32"/>
    <w:rsid w:val="002B148F"/>
    <w:rsid w:val="002C1667"/>
    <w:rsid w:val="002C268B"/>
    <w:rsid w:val="002C3461"/>
    <w:rsid w:val="002D4A26"/>
    <w:rsid w:val="002D7DF9"/>
    <w:rsid w:val="002F013A"/>
    <w:rsid w:val="002F1391"/>
    <w:rsid w:val="00303C67"/>
    <w:rsid w:val="00311FB5"/>
    <w:rsid w:val="00326764"/>
    <w:rsid w:val="00327032"/>
    <w:rsid w:val="00327C78"/>
    <w:rsid w:val="00337676"/>
    <w:rsid w:val="003500B9"/>
    <w:rsid w:val="00350DD2"/>
    <w:rsid w:val="00397A17"/>
    <w:rsid w:val="003A3788"/>
    <w:rsid w:val="003B3A9F"/>
    <w:rsid w:val="003C1C5E"/>
    <w:rsid w:val="003C70D6"/>
    <w:rsid w:val="003D69CE"/>
    <w:rsid w:val="003F056B"/>
    <w:rsid w:val="003F74F1"/>
    <w:rsid w:val="003F78AA"/>
    <w:rsid w:val="0042575F"/>
    <w:rsid w:val="00432F96"/>
    <w:rsid w:val="00445915"/>
    <w:rsid w:val="00446394"/>
    <w:rsid w:val="004479FC"/>
    <w:rsid w:val="0045267D"/>
    <w:rsid w:val="00461620"/>
    <w:rsid w:val="00481CC3"/>
    <w:rsid w:val="004A2252"/>
    <w:rsid w:val="004B2213"/>
    <w:rsid w:val="004B4A26"/>
    <w:rsid w:val="004C5F33"/>
    <w:rsid w:val="004F0713"/>
    <w:rsid w:val="004F15AA"/>
    <w:rsid w:val="00501AFF"/>
    <w:rsid w:val="00502B4A"/>
    <w:rsid w:val="005151DC"/>
    <w:rsid w:val="00517CAA"/>
    <w:rsid w:val="00533489"/>
    <w:rsid w:val="005579CC"/>
    <w:rsid w:val="00575A13"/>
    <w:rsid w:val="00580278"/>
    <w:rsid w:val="005878A9"/>
    <w:rsid w:val="005A357D"/>
    <w:rsid w:val="005A4255"/>
    <w:rsid w:val="005A491E"/>
    <w:rsid w:val="005A78A7"/>
    <w:rsid w:val="005B10C6"/>
    <w:rsid w:val="005C555A"/>
    <w:rsid w:val="005E4C22"/>
    <w:rsid w:val="005F153F"/>
    <w:rsid w:val="00610BEF"/>
    <w:rsid w:val="00647E80"/>
    <w:rsid w:val="006562BD"/>
    <w:rsid w:val="00664D8A"/>
    <w:rsid w:val="00676740"/>
    <w:rsid w:val="00683CDA"/>
    <w:rsid w:val="00696087"/>
    <w:rsid w:val="006A0365"/>
    <w:rsid w:val="006B1A28"/>
    <w:rsid w:val="006C0EEC"/>
    <w:rsid w:val="006C4DCE"/>
    <w:rsid w:val="006C4EED"/>
    <w:rsid w:val="006D4D83"/>
    <w:rsid w:val="006D68F6"/>
    <w:rsid w:val="006D6F21"/>
    <w:rsid w:val="006E4430"/>
    <w:rsid w:val="00717ED0"/>
    <w:rsid w:val="0073180D"/>
    <w:rsid w:val="00746F76"/>
    <w:rsid w:val="00765694"/>
    <w:rsid w:val="00770112"/>
    <w:rsid w:val="00771E51"/>
    <w:rsid w:val="007870F3"/>
    <w:rsid w:val="007A7273"/>
    <w:rsid w:val="007B5516"/>
    <w:rsid w:val="007E5E53"/>
    <w:rsid w:val="007F05B6"/>
    <w:rsid w:val="007F1F88"/>
    <w:rsid w:val="007F293D"/>
    <w:rsid w:val="007F487C"/>
    <w:rsid w:val="007F6250"/>
    <w:rsid w:val="007F67BA"/>
    <w:rsid w:val="00806DCB"/>
    <w:rsid w:val="00810BF0"/>
    <w:rsid w:val="00811124"/>
    <w:rsid w:val="008123B3"/>
    <w:rsid w:val="00827821"/>
    <w:rsid w:val="00834435"/>
    <w:rsid w:val="008508E2"/>
    <w:rsid w:val="00884091"/>
    <w:rsid w:val="00885B48"/>
    <w:rsid w:val="008A489B"/>
    <w:rsid w:val="008A7D3A"/>
    <w:rsid w:val="008B5619"/>
    <w:rsid w:val="008C5635"/>
    <w:rsid w:val="008D07BF"/>
    <w:rsid w:val="008D52CB"/>
    <w:rsid w:val="008F191D"/>
    <w:rsid w:val="009039A3"/>
    <w:rsid w:val="00943995"/>
    <w:rsid w:val="00944145"/>
    <w:rsid w:val="009718BE"/>
    <w:rsid w:val="00982E99"/>
    <w:rsid w:val="009940B0"/>
    <w:rsid w:val="009A31DD"/>
    <w:rsid w:val="009A6AEA"/>
    <w:rsid w:val="009B49B5"/>
    <w:rsid w:val="009C0457"/>
    <w:rsid w:val="009F025D"/>
    <w:rsid w:val="009F220F"/>
    <w:rsid w:val="00A003F3"/>
    <w:rsid w:val="00A07A03"/>
    <w:rsid w:val="00A130B5"/>
    <w:rsid w:val="00A17E7A"/>
    <w:rsid w:val="00A22019"/>
    <w:rsid w:val="00A2539A"/>
    <w:rsid w:val="00A31C93"/>
    <w:rsid w:val="00A35751"/>
    <w:rsid w:val="00A4346D"/>
    <w:rsid w:val="00A80141"/>
    <w:rsid w:val="00AA1AA9"/>
    <w:rsid w:val="00AB0627"/>
    <w:rsid w:val="00AC17AE"/>
    <w:rsid w:val="00AC3AD8"/>
    <w:rsid w:val="00AD1904"/>
    <w:rsid w:val="00AD621D"/>
    <w:rsid w:val="00AD7E0D"/>
    <w:rsid w:val="00B1127E"/>
    <w:rsid w:val="00B23D0F"/>
    <w:rsid w:val="00B258BE"/>
    <w:rsid w:val="00B46FEA"/>
    <w:rsid w:val="00B53CF9"/>
    <w:rsid w:val="00B53D81"/>
    <w:rsid w:val="00B60CE1"/>
    <w:rsid w:val="00B65780"/>
    <w:rsid w:val="00B65EFB"/>
    <w:rsid w:val="00B77A84"/>
    <w:rsid w:val="00B80CAD"/>
    <w:rsid w:val="00BA1B54"/>
    <w:rsid w:val="00BB6AB0"/>
    <w:rsid w:val="00BC2055"/>
    <w:rsid w:val="00BE1D0B"/>
    <w:rsid w:val="00BE6537"/>
    <w:rsid w:val="00BE7746"/>
    <w:rsid w:val="00C20C36"/>
    <w:rsid w:val="00C313EC"/>
    <w:rsid w:val="00C4133D"/>
    <w:rsid w:val="00C60D0B"/>
    <w:rsid w:val="00C65AA1"/>
    <w:rsid w:val="00C731B5"/>
    <w:rsid w:val="00C823A4"/>
    <w:rsid w:val="00C844DA"/>
    <w:rsid w:val="00C9355F"/>
    <w:rsid w:val="00CA24F1"/>
    <w:rsid w:val="00CB747E"/>
    <w:rsid w:val="00CD1DE8"/>
    <w:rsid w:val="00CE6977"/>
    <w:rsid w:val="00CF3CE3"/>
    <w:rsid w:val="00CF7B54"/>
    <w:rsid w:val="00D13521"/>
    <w:rsid w:val="00D22166"/>
    <w:rsid w:val="00D452B2"/>
    <w:rsid w:val="00D630D5"/>
    <w:rsid w:val="00D76814"/>
    <w:rsid w:val="00DA52FF"/>
    <w:rsid w:val="00DB3FDD"/>
    <w:rsid w:val="00DB7E67"/>
    <w:rsid w:val="00DC4089"/>
    <w:rsid w:val="00DD0681"/>
    <w:rsid w:val="00DE36BD"/>
    <w:rsid w:val="00DF2900"/>
    <w:rsid w:val="00E36DCC"/>
    <w:rsid w:val="00E40E21"/>
    <w:rsid w:val="00E41D17"/>
    <w:rsid w:val="00E50A4C"/>
    <w:rsid w:val="00E5492A"/>
    <w:rsid w:val="00E7555E"/>
    <w:rsid w:val="00E80339"/>
    <w:rsid w:val="00E94BA4"/>
    <w:rsid w:val="00EA7BDB"/>
    <w:rsid w:val="00EB6EF4"/>
    <w:rsid w:val="00EC3882"/>
    <w:rsid w:val="00EC76BE"/>
    <w:rsid w:val="00ED07AF"/>
    <w:rsid w:val="00F0470F"/>
    <w:rsid w:val="00F1114E"/>
    <w:rsid w:val="00F2230E"/>
    <w:rsid w:val="00F23041"/>
    <w:rsid w:val="00F41D1B"/>
    <w:rsid w:val="00F46FAC"/>
    <w:rsid w:val="00F51B0A"/>
    <w:rsid w:val="00F64266"/>
    <w:rsid w:val="00F643E0"/>
    <w:rsid w:val="00F72955"/>
    <w:rsid w:val="00F81447"/>
    <w:rsid w:val="00F8658E"/>
    <w:rsid w:val="00FA2680"/>
    <w:rsid w:val="00FA7703"/>
    <w:rsid w:val="00FB0727"/>
    <w:rsid w:val="00FC7C4F"/>
    <w:rsid w:val="00FD67B5"/>
    <w:rsid w:val="00FE7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D9049"/>
  <w15:chartTrackingRefBased/>
  <w15:docId w15:val="{DE51562A-7C19-4935-AA53-CC0245A1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Garamond" w:hAnsi="Garamond"/>
      <w:b/>
      <w:u w:val="single"/>
      <w:lang w:eastAsia="en-US"/>
    </w:rPr>
  </w:style>
  <w:style w:type="paragraph" w:styleId="Heading4">
    <w:name w:val="heading 4"/>
    <w:basedOn w:val="Normal"/>
    <w:next w:val="Normal"/>
    <w:qFormat/>
    <w:pPr>
      <w:keepNext/>
      <w:ind w:left="720" w:hanging="720"/>
      <w:outlineLvl w:val="3"/>
    </w:pPr>
    <w:rPr>
      <w:rFonts w:ascii="Univers" w:hAnsi="Univers"/>
      <w:b/>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9"/>
    <w:unhideWhenUsed/>
    <w:qFormat/>
    <w:rsid w:val="00BA1B54"/>
    <w:pPr>
      <w:overflowPunct/>
      <w:autoSpaceDE/>
      <w:autoSpaceDN/>
      <w:adjustRightInd/>
      <w:spacing w:before="240" w:after="60" w:line="276" w:lineRule="auto"/>
      <w:textAlignment w:val="auto"/>
      <w:outlineLvl w:val="7"/>
    </w:pPr>
    <w:rPr>
      <w:rFonts w:ascii="Calibri" w:hAnsi="Calibri"/>
      <w:i/>
      <w:iCs/>
      <w:szCs w:val="24"/>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i/>
      <w:lang w:eastAsia="en-US"/>
    </w:rPr>
  </w:style>
  <w:style w:type="paragraph" w:styleId="BodyText2">
    <w:name w:val="Body Text 2"/>
    <w:basedOn w:val="Normal"/>
    <w:rPr>
      <w:rFonts w:ascii="Univers" w:hAnsi="Univers"/>
      <w:sz w:val="20"/>
      <w:lang w:eastAsia="en-US"/>
    </w:rPr>
  </w:style>
  <w:style w:type="paragraph" w:styleId="ListBullet">
    <w:name w:val="List Bullet"/>
    <w:basedOn w:val="Normal"/>
    <w:pPr>
      <w:numPr>
        <w:numId w:val="3"/>
      </w:numPr>
    </w:pPr>
  </w:style>
  <w:style w:type="paragraph" w:styleId="Header">
    <w:name w:val="header"/>
    <w:basedOn w:val="Normal"/>
    <w:link w:val="HeaderChar"/>
    <w:uiPriority w:val="99"/>
    <w:pPr>
      <w:tabs>
        <w:tab w:val="center" w:pos="4153"/>
        <w:tab w:val="right" w:pos="8306"/>
      </w:tabs>
      <w:overflowPunct/>
      <w:autoSpaceDE/>
      <w:autoSpaceDN/>
      <w:adjustRightInd/>
      <w:textAlignment w:val="auto"/>
    </w:pPr>
    <w:rPr>
      <w:rFonts w:ascii="Franklin Gothic Book" w:hAnsi="Franklin Gothic Book"/>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D630D5"/>
    <w:rPr>
      <w:rFonts w:ascii="Tahoma" w:hAnsi="Tahoma" w:cs="Tahoma"/>
      <w:sz w:val="16"/>
      <w:szCs w:val="16"/>
    </w:rPr>
  </w:style>
  <w:style w:type="paragraph" w:styleId="ListParagraph">
    <w:name w:val="List Paragraph"/>
    <w:basedOn w:val="Normal"/>
    <w:uiPriority w:val="34"/>
    <w:qFormat/>
    <w:rsid w:val="00267A3F"/>
    <w:pPr>
      <w:ind w:left="720"/>
    </w:pPr>
  </w:style>
  <w:style w:type="character" w:styleId="CommentReference">
    <w:name w:val="annotation reference"/>
    <w:uiPriority w:val="99"/>
    <w:semiHidden/>
    <w:rsid w:val="008D07BF"/>
    <w:rPr>
      <w:sz w:val="16"/>
      <w:szCs w:val="16"/>
    </w:rPr>
  </w:style>
  <w:style w:type="paragraph" w:styleId="CommentText">
    <w:name w:val="annotation text"/>
    <w:basedOn w:val="Normal"/>
    <w:link w:val="CommentTextChar"/>
    <w:uiPriority w:val="99"/>
    <w:semiHidden/>
    <w:rsid w:val="008D07BF"/>
    <w:rPr>
      <w:sz w:val="20"/>
    </w:rPr>
  </w:style>
  <w:style w:type="paragraph" w:styleId="CommentSubject">
    <w:name w:val="annotation subject"/>
    <w:basedOn w:val="CommentText"/>
    <w:next w:val="CommentText"/>
    <w:semiHidden/>
    <w:rsid w:val="008D07BF"/>
    <w:rPr>
      <w:b/>
      <w:bCs/>
    </w:rPr>
  </w:style>
  <w:style w:type="table" w:styleId="TableGrid">
    <w:name w:val="Table Grid"/>
    <w:basedOn w:val="TableNormal"/>
    <w:rsid w:val="00EC7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A1B54"/>
    <w:rPr>
      <w:rFonts w:ascii="Univers" w:hAnsi="Univers"/>
      <w:sz w:val="22"/>
      <w:lang w:val="x-none" w:eastAsia="en-US"/>
    </w:rPr>
  </w:style>
  <w:style w:type="character" w:customStyle="1" w:styleId="BodyText3Char">
    <w:name w:val="Body Text 3 Char"/>
    <w:link w:val="BodyText3"/>
    <w:rsid w:val="00BA1B54"/>
    <w:rPr>
      <w:rFonts w:ascii="Univers" w:hAnsi="Univers"/>
      <w:sz w:val="22"/>
      <w:lang w:eastAsia="en-US"/>
    </w:rPr>
  </w:style>
  <w:style w:type="character" w:customStyle="1" w:styleId="Heading8Char">
    <w:name w:val="Heading 8 Char"/>
    <w:link w:val="Heading8"/>
    <w:uiPriority w:val="9"/>
    <w:rsid w:val="00BA1B54"/>
    <w:rPr>
      <w:rFonts w:ascii="Calibri" w:hAnsi="Calibri"/>
      <w:i/>
      <w:iCs/>
      <w:sz w:val="24"/>
      <w:szCs w:val="24"/>
      <w:lang w:eastAsia="en-US"/>
    </w:rPr>
  </w:style>
  <w:style w:type="character" w:customStyle="1" w:styleId="CommentTextChar">
    <w:name w:val="Comment Text Char"/>
    <w:link w:val="CommentText"/>
    <w:uiPriority w:val="99"/>
    <w:semiHidden/>
    <w:rsid w:val="00446394"/>
  </w:style>
  <w:style w:type="paragraph" w:styleId="Revision">
    <w:name w:val="Revision"/>
    <w:hidden/>
    <w:uiPriority w:val="99"/>
    <w:semiHidden/>
    <w:rsid w:val="00A31C93"/>
    <w:rPr>
      <w:sz w:val="24"/>
    </w:rPr>
  </w:style>
  <w:style w:type="character" w:customStyle="1" w:styleId="HeaderChar">
    <w:name w:val="Header Char"/>
    <w:link w:val="Header"/>
    <w:uiPriority w:val="99"/>
    <w:rsid w:val="006562BD"/>
    <w:rPr>
      <w:rFonts w:ascii="Franklin Gothic Book" w:hAnsi="Franklin Gothic 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04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FE47E66C8D4D549A39910777117068"/>
        <w:category>
          <w:name w:val="General"/>
          <w:gallery w:val="placeholder"/>
        </w:category>
        <w:types>
          <w:type w:val="bbPlcHdr"/>
        </w:types>
        <w:behaviors>
          <w:behavior w:val="content"/>
        </w:behaviors>
        <w:guid w:val="{9B0EDFB7-52DA-4F89-8ABE-03264899AF71}"/>
      </w:docPartPr>
      <w:docPartBody>
        <w:p w:rsidR="00202B19" w:rsidRDefault="00B704BD" w:rsidP="00B704BD">
          <w:pPr>
            <w:pStyle w:val="47FE47E66C8D4D549A3991077711706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BD"/>
    <w:rsid w:val="000E7424"/>
    <w:rsid w:val="00202B19"/>
    <w:rsid w:val="004D31CC"/>
    <w:rsid w:val="00B70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FE47E66C8D4D549A39910777117068">
    <w:name w:val="47FE47E66C8D4D549A39910777117068"/>
    <w:rsid w:val="00B7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BE3C1-0155-4737-9157-D1E2304F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ENGLISH  HERITAGE</vt:lpstr>
    </vt:vector>
  </TitlesOfParts>
  <Company>DELLNBX</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HERITAGE</dc:title>
  <dc:subject/>
  <dc:creator>Kate Brooks</dc:creator>
  <cp:keywords/>
  <cp:lastModifiedBy>Rachel Other</cp:lastModifiedBy>
  <cp:revision>5</cp:revision>
  <cp:lastPrinted>2021-01-20T10:19:00Z</cp:lastPrinted>
  <dcterms:created xsi:type="dcterms:W3CDTF">2021-01-20T10:31:00Z</dcterms:created>
  <dcterms:modified xsi:type="dcterms:W3CDTF">2021-01-20T10:47:00Z</dcterms:modified>
</cp:coreProperties>
</file>